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0E" w:rsidRPr="001A6614" w:rsidRDefault="001C250E" w:rsidP="001C25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1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– районный ресурсный центр экспериментальн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 инновационной деятельности</w:t>
      </w:r>
    </w:p>
    <w:p w:rsidR="001C250E" w:rsidRPr="001A6614" w:rsidRDefault="001C250E" w:rsidP="001C250E">
      <w:pPr>
        <w:shd w:val="clear" w:color="auto" w:fill="FFFFFF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50E" w:rsidRPr="001A6614" w:rsidRDefault="001B1AFD" w:rsidP="001C250E">
      <w:pPr>
        <w:shd w:val="clear" w:color="auto" w:fill="FFFFFF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Новицкая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Bладимировна</w:t>
      </w:r>
      <w:proofErr w:type="spellEnd"/>
      <w:r w:rsidR="001C250E" w:rsidRPr="001A66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C250E" w:rsidRPr="001A6614" w:rsidRDefault="001C250E" w:rsidP="001C250E">
      <w:pPr>
        <w:shd w:val="clear" w:color="auto" w:fill="FFFFFF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gramStart"/>
      <w:r w:rsidRPr="001A66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proofErr w:type="gramEnd"/>
    </w:p>
    <w:p w:rsidR="001C250E" w:rsidRPr="001A6614" w:rsidRDefault="001C250E" w:rsidP="001C250E">
      <w:pPr>
        <w:shd w:val="clear" w:color="auto" w:fill="FFFFFF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</w:t>
      </w:r>
    </w:p>
    <w:p w:rsidR="001C250E" w:rsidRPr="001A6614" w:rsidRDefault="001C250E" w:rsidP="001C250E">
      <w:pPr>
        <w:shd w:val="clear" w:color="auto" w:fill="FFFFFF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A66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Криничанская</w:t>
      </w:r>
      <w:proofErr w:type="spellEnd"/>
      <w:r w:rsidRPr="001A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</w:t>
      </w:r>
    </w:p>
    <w:p w:rsidR="001C250E" w:rsidRPr="001A6614" w:rsidRDefault="001C250E" w:rsidP="001C250E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A66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Мозырского</w:t>
      </w:r>
      <w:proofErr w:type="spellEnd"/>
      <w:r w:rsidRPr="001A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</w:p>
    <w:p w:rsidR="001C250E" w:rsidRPr="00FC173C" w:rsidRDefault="001C250E" w:rsidP="00B7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6CF" w:rsidRDefault="00B73AB2" w:rsidP="006E5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68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C250E" w:rsidRPr="001C2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создания условий для развития инновационного потенциала</w:t>
      </w:r>
      <w:r w:rsidR="00FC173C" w:rsidRPr="00FC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50E" w:rsidRPr="001C2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руководителей,</w:t>
      </w:r>
      <w:r w:rsidR="00FC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1C250E" w:rsidRPr="001C2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аместителей</w:t>
      </w:r>
      <w:r w:rsidR="00FC173C" w:rsidRPr="00FC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50E" w:rsidRPr="001C2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директора,</w:t>
      </w:r>
      <w:r w:rsidR="00FC173C" w:rsidRPr="00FC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50E" w:rsidRPr="001C2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="00FC173C" w:rsidRPr="00FC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50E" w:rsidRPr="001C2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FC173C" w:rsidRPr="00FC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приказа </w:t>
      </w:r>
      <w:r w:rsidR="001C250E" w:rsidRPr="00B32E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</w:t>
      </w:r>
      <w:r w:rsidR="00FC173C" w:rsidRPr="00B32E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 образования</w:t>
      </w:r>
      <w:r w:rsidR="001C250E" w:rsidRPr="00B32E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C250E" w:rsidRPr="00B32E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Мозырского</w:t>
      </w:r>
      <w:proofErr w:type="spellEnd"/>
      <w:r w:rsidR="00FC173C" w:rsidRPr="00B32E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райис</w:t>
      </w:r>
      <w:r w:rsidR="001C250E" w:rsidRPr="00B32E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полкома</w:t>
      </w:r>
      <w:r w:rsidR="00FC173C" w:rsidRPr="00FC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66CF" w:rsidRPr="0018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</w:t>
      </w:r>
      <w:proofErr w:type="spellStart"/>
      <w:r w:rsidR="001866CF" w:rsidRPr="0018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Криничанской</w:t>
      </w:r>
      <w:proofErr w:type="spellEnd"/>
      <w:r w:rsidR="001866CF" w:rsidRPr="0018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шко</w:t>
      </w:r>
      <w:r w:rsidR="0018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 в 2013 году</w:t>
      </w:r>
      <w:r w:rsidR="001866CF" w:rsidRPr="0018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 районный ресурсный центр по организации экспериментальной и инновационной деятельности</w:t>
      </w:r>
      <w:r w:rsidR="0068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</w:t>
      </w:r>
      <w:r w:rsidR="00681D21" w:rsidRPr="0068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завершения инновационного проекта</w:t>
      </w:r>
      <w:r w:rsidR="001866CF" w:rsidRPr="001866CF">
        <w:t xml:space="preserve"> </w:t>
      </w:r>
      <w:r w:rsidR="001866CF" w:rsidRPr="0018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были признаны наиболее успешными</w:t>
      </w:r>
      <w:r w:rsidR="00577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C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66CF" w:rsidRDefault="001866CF" w:rsidP="006E5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1C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районного ресурсного центра на базе школы обусловлено</w:t>
      </w:r>
      <w:r w:rsidR="00E41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наличием сложившейся системы работы в учреждении образования по организации инновационной деятельности и реализации </w:t>
      </w:r>
      <w:r w:rsidR="0017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материально-технической базы, соответствующей содержательному направлению;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кадрового соста</w:t>
      </w:r>
      <w:r w:rsidR="0017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ва, готового к реализации научно-методических функций  ресурсного центра.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55EA" w:rsidRDefault="00165E33" w:rsidP="00236BC8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18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ресурсный центр – единое информационно-образовательное пространство как условие эффективной деятельнос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8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учреждения образования.</w:t>
      </w:r>
      <w:r w:rsidR="00236BC8" w:rsidRPr="00236BC8">
        <w:t xml:space="preserve"> </w:t>
      </w:r>
    </w:p>
    <w:p w:rsidR="00236BC8" w:rsidRPr="00236BC8" w:rsidRDefault="00B116EE" w:rsidP="00236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        </w:t>
      </w:r>
      <w:r w:rsidR="00B35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</w:t>
      </w:r>
      <w:r w:rsidR="00236BC8" w:rsidRPr="0023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</w:t>
      </w:r>
      <w:r w:rsidR="00B35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236BC8" w:rsidRPr="0023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РРЦ</w:t>
      </w:r>
      <w:r w:rsidR="00B35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</w:t>
      </w:r>
      <w:r w:rsidR="00236BC8" w:rsidRPr="0023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6BC8" w:rsidRPr="00236BC8" w:rsidRDefault="00236BC8" w:rsidP="00236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1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рганизационно-диагностическая работа:</w:t>
      </w:r>
    </w:p>
    <w:p w:rsidR="00236BC8" w:rsidRPr="00236BC8" w:rsidRDefault="00236BC8" w:rsidP="00236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организация и проведение онлайн-тестирования, онлайн-опросов по выявлению запросов и затруднений в управленческой и методической деятельности по организации экспериментальной и инновационной деятельности;</w:t>
      </w:r>
    </w:p>
    <w:p w:rsidR="00236BC8" w:rsidRPr="00236BC8" w:rsidRDefault="00236BC8" w:rsidP="00236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организация и осуществление деятельности по пропаганде перспективного педагогического опыта работы (выставки, информационный сайт, и др.);</w:t>
      </w:r>
    </w:p>
    <w:p w:rsidR="00236BC8" w:rsidRPr="00236BC8" w:rsidRDefault="00236BC8" w:rsidP="00236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организация консультационной поддержки п</w:t>
      </w:r>
      <w:r w:rsidR="00B11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вопросам функционирования РРЦ.</w:t>
      </w:r>
    </w:p>
    <w:p w:rsidR="00236BC8" w:rsidRPr="00236BC8" w:rsidRDefault="00236BC8" w:rsidP="00236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1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чебно-методическая работа:</w:t>
      </w:r>
    </w:p>
    <w:p w:rsidR="00236BC8" w:rsidRPr="00236BC8" w:rsidRDefault="00236BC8" w:rsidP="00236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организация и проведение научно-практических и теоретических семинаров, мастер-классов, лекций-провокаций, тренингов, </w:t>
      </w:r>
      <w:proofErr w:type="spellStart"/>
      <w:r w:rsidRPr="0023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23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деловых и ролевых игр, практических занятий в рамках повышения квалификации педагогических работников;</w:t>
      </w:r>
    </w:p>
    <w:p w:rsidR="00236BC8" w:rsidRPr="00236BC8" w:rsidRDefault="00236BC8" w:rsidP="00236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1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аучно-методическая работа:</w:t>
      </w:r>
    </w:p>
    <w:p w:rsidR="00236BC8" w:rsidRPr="00236BC8" w:rsidRDefault="00236BC8" w:rsidP="00236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участие педагогов в научно-исследовательской деятельности, фестивалях, конкурсах, выставках, конференциях по направлению работы РРЦ;</w:t>
      </w:r>
    </w:p>
    <w:p w:rsidR="00236BC8" w:rsidRPr="00236BC8" w:rsidRDefault="00236BC8" w:rsidP="00236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участие в реализации проектной, инновационной деятельности;</w:t>
      </w:r>
    </w:p>
    <w:p w:rsidR="00236BC8" w:rsidRPr="00236BC8" w:rsidRDefault="00236BC8" w:rsidP="00236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осуществление издательской деятельности;</w:t>
      </w:r>
    </w:p>
    <w:p w:rsidR="00236BC8" w:rsidRPr="00236BC8" w:rsidRDefault="00236BC8" w:rsidP="00236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разработка, реализация и сопровождение информационных ресурсов в сфере образования: программные продукты, электронные средства</w:t>
      </w:r>
      <w:r w:rsidR="00B11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обучения, презентации и другое.</w:t>
      </w:r>
    </w:p>
    <w:p w:rsidR="00236BC8" w:rsidRPr="00236BC8" w:rsidRDefault="00236BC8" w:rsidP="00236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1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сетевого взаимодействия:</w:t>
      </w:r>
    </w:p>
    <w:p w:rsidR="00236BC8" w:rsidRPr="00236BC8" w:rsidRDefault="00236BC8" w:rsidP="00236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обеспечение доступности информационного пространства для участников образовательного процесса района;</w:t>
      </w:r>
    </w:p>
    <w:p w:rsidR="00236BC8" w:rsidRPr="00236BC8" w:rsidRDefault="00236BC8" w:rsidP="00236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предоставление возможности дистанционного консультирования;</w:t>
      </w:r>
    </w:p>
    <w:p w:rsidR="00681D21" w:rsidRDefault="00236BC8" w:rsidP="00236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взаимодействие с другими учреждениями образования (учреждениями высшего образования, и другими организациями).</w:t>
      </w:r>
    </w:p>
    <w:p w:rsidR="007E63B7" w:rsidRPr="007E63B7" w:rsidRDefault="00B73AB2" w:rsidP="007E6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941EB" w:rsidRPr="00D9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деятельности центра</w:t>
      </w:r>
      <w:r w:rsidR="00D9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рассматриваются следующие вопросы</w:t>
      </w:r>
      <w:r w:rsidR="00D941EB" w:rsidRPr="00D9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4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45A6E" w:rsidRPr="0074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труктура и оформление инновационного проекта</w:t>
      </w:r>
      <w:r w:rsidR="0074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45A6E" w:rsidRPr="0074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E6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E63B7" w:rsidRPr="007E6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инновационной деятельности в  учреждении образования</w:t>
      </w:r>
      <w:r w:rsidR="007E6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E63B7" w:rsidRPr="007E6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7E63B7" w:rsidRPr="007E63B7" w:rsidRDefault="007E63B7" w:rsidP="007E6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E6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омпетентностный</w:t>
      </w:r>
      <w:proofErr w:type="spellEnd"/>
      <w:r w:rsidRPr="007E6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реализации инновационного проекта в учреждении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63B7" w:rsidRPr="007E63B7" w:rsidRDefault="007E63B7" w:rsidP="007E6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E6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ребования к оформлению справки о промежуточных (итоговых) результатах   реализации инновационного проекта, систематизация отчетных материалов полученных в ходе реализации инновационного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41EB" w:rsidRPr="00D941EB" w:rsidRDefault="007E63B7" w:rsidP="007E6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E6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сихолого-педагогическое сопровождение инновационной деятельности в учреждении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7DAC" w:rsidRDefault="00D941EB" w:rsidP="00D9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9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одготовка информационной карты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аявки по инновационному проекту;</w:t>
      </w:r>
      <w:r w:rsidRPr="00D9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</w:t>
      </w:r>
      <w:r w:rsidRPr="00D9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подходы</w:t>
      </w:r>
      <w:proofErr w:type="gramEnd"/>
      <w:r w:rsidRPr="00D9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ализации инновационного проекта;</w:t>
      </w:r>
      <w:r w:rsidRPr="00D9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41EB" w:rsidRPr="00D941EB" w:rsidRDefault="00D941EB" w:rsidP="00D9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аспекты реализации инновационного проекта;</w:t>
      </w:r>
    </w:p>
    <w:p w:rsidR="00517DAC" w:rsidRDefault="00D941EB" w:rsidP="00D9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9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нформационно-методическое сопровождение организации экспериментальной и инновационной деятельности в учрежд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образования;</w:t>
      </w:r>
      <w:r w:rsidRPr="00D9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7DAC" w:rsidRDefault="00D941EB" w:rsidP="00D9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требования к организации экспериментальной и инновационной деятельности, а также раскрыты основные аспекты по выполнению практической части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инновационного проекта; </w:t>
      </w:r>
    </w:p>
    <w:p w:rsidR="00517DAC" w:rsidRDefault="00D941EB" w:rsidP="00D9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исследовательской деятельности в рамках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ализации инновационного проекта;</w:t>
      </w:r>
      <w:r w:rsidRPr="00D9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заполнения педагогического дневника как основы для напис</w:t>
      </w:r>
      <w:r w:rsidR="00B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отчета учителя-</w:t>
      </w:r>
      <w:proofErr w:type="spellStart"/>
      <w:r w:rsidR="00B7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71AF" w:rsidRDefault="00D941EB" w:rsidP="00D9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D9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сследовательская деятельность учащихся как способ формирования ценностног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отношения учащихся к здоровью.</w:t>
      </w:r>
    </w:p>
    <w:p w:rsidR="00E50E1B" w:rsidRDefault="007871AF" w:rsidP="00E50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78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этапе проектного оформления осуществляется работа с основными информационными источниками по проектированию инновации, с целью обеспечения свободного и широкого доступа создается система открытого </w:t>
      </w:r>
      <w:bookmarkStart w:id="0" w:name="_GoBack"/>
      <w:bookmarkEnd w:id="0"/>
      <w:r w:rsidRPr="0078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 пространства, которое позволяет обмениваться опытом, достижениями.</w:t>
      </w:r>
      <w:r w:rsidR="0062551A" w:rsidRPr="0062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62551A" w:rsidRDefault="00E50E1B" w:rsidP="00E50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E5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успешной организации инновационной деятельности является информирование всех участников проекта. Так,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Криничанской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школы</w:t>
      </w:r>
      <w:r w:rsidRPr="00E5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создана страничка «Инновационная деятельность», «Ресурсный центр» посетив которую можно узнать об </w:t>
      </w:r>
      <w:r w:rsidRPr="00E5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осуществляемой инновационной деятельности, как школы</w:t>
      </w:r>
      <w:r w:rsidR="00557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РРЦ</w:t>
      </w:r>
      <w:r w:rsidR="00557AA4" w:rsidRPr="00557AA4">
        <w:t xml:space="preserve"> </w:t>
      </w:r>
      <w:r w:rsidR="00557AA4">
        <w:t>(</w:t>
      </w:r>
      <w:r w:rsidR="00557AA4" w:rsidRPr="00557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об открытии РРЦ, положение, план работы РРЦ, программы за</w:t>
      </w:r>
      <w:r w:rsidR="00557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седаний, протоколы, выступления)</w:t>
      </w:r>
      <w:r w:rsidRPr="00E5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0C9D" w:rsidRDefault="003B0C9D" w:rsidP="00625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62551A" w:rsidRPr="0062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Неоспоримую поддержку по оказанию методической помощи </w:t>
      </w:r>
      <w:r w:rsidR="0062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обеспечении</w:t>
      </w:r>
      <w:r w:rsidR="0062551A" w:rsidRPr="0062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инновационной деятельности в учреждении образования оказывают </w:t>
      </w:r>
      <w:r w:rsidR="00B2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научные </w:t>
      </w:r>
      <w:r w:rsidR="0062551A" w:rsidRPr="0062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консультанты</w:t>
      </w:r>
      <w:r w:rsidR="00B2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551A" w:rsidRPr="0062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4DD8" w:rsidRDefault="003B0C9D" w:rsidP="00224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2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2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2016 года в рамках РРЦ организуется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92096C" w:rsidRPr="0092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«Летник</w:t>
      </w:r>
      <w:r w:rsidR="0092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2096C" w:rsidRPr="0092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2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повышения ква</w:t>
      </w:r>
      <w:r w:rsidR="0092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лификации участников инновационных проектов. </w:t>
      </w:r>
      <w:proofErr w:type="gramStart"/>
      <w:r w:rsidR="0092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Приглашаются научные консультанты</w:t>
      </w:r>
      <w:r w:rsidRPr="003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профес</w:t>
      </w:r>
      <w:r w:rsidR="0092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сорско-преподавательский состав (Воронов Алексей Вениаминович, заместитель</w:t>
      </w:r>
      <w:r w:rsidRPr="003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начальника центра развития компетентности филиала «</w:t>
      </w:r>
      <w:proofErr w:type="spellStart"/>
      <w:r w:rsidRPr="003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ЭкоТехноПарк</w:t>
      </w:r>
      <w:proofErr w:type="spellEnd"/>
      <w:r w:rsidRPr="003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ВОЛМА» учреждения образования «Республиканский институт профессио</w:t>
      </w:r>
      <w:r w:rsidR="0092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нального образования», кандидат</w:t>
      </w:r>
      <w:r w:rsidRPr="003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92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едагогических наук, консультант</w:t>
      </w:r>
      <w:r w:rsidRPr="003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образования «Республиканский институт профессионального о</w:t>
      </w:r>
      <w:r w:rsidR="0092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бразования» Кошель Нина Николаевна, методист</w:t>
      </w:r>
      <w:r w:rsidRPr="003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учреждения образования «Гомельский областн</w:t>
      </w:r>
      <w:r w:rsidR="0092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институт </w:t>
      </w:r>
      <w:r w:rsidR="004D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</w:t>
      </w:r>
      <w:r w:rsidR="0092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образования» Зеленая Светлана Николаевна</w:t>
      </w:r>
      <w:r w:rsidRPr="003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4DD8" w:rsidRPr="00224DD8">
        <w:t xml:space="preserve"> </w:t>
      </w:r>
      <w:r w:rsidR="0022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224DD8" w:rsidRPr="00224DD8" w:rsidRDefault="00224DD8" w:rsidP="00224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 апреле</w:t>
      </w:r>
      <w:r w:rsidRPr="0022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стартовал</w:t>
      </w:r>
      <w:r w:rsidRPr="0022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РРЦ </w:t>
      </w:r>
      <w:r w:rsidRPr="0022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поддержке районного отдела образования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22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естиваль инновационных педагогических идей «Открытие». </w:t>
      </w:r>
    </w:p>
    <w:p w:rsidR="00224DD8" w:rsidRPr="00224DD8" w:rsidRDefault="006D669F" w:rsidP="00224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224DD8" w:rsidRPr="0022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году он собрал более ста участников </w:t>
      </w:r>
      <w:r w:rsidR="00DE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типов учреждений образования </w:t>
      </w:r>
      <w:proofErr w:type="spellStart"/>
      <w:r w:rsidR="00224DD8" w:rsidRPr="0022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Мозырского</w:t>
      </w:r>
      <w:proofErr w:type="spellEnd"/>
      <w:r w:rsidR="00224DD8" w:rsidRPr="0022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24DD8" w:rsidRPr="0022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Наровлянского</w:t>
      </w:r>
      <w:proofErr w:type="spellEnd"/>
      <w:r w:rsidR="00224DD8" w:rsidRPr="0022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Светлогорского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районов. Фестиваль, направлен</w:t>
      </w:r>
      <w:r w:rsidR="00224DD8" w:rsidRPr="0022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повышение качества образования, развитие регионального сотрудничества в педагогической среде, выявление и поддержку талантливых и активных педагогов и учащихся, проводился с целью обобщения, представления и трансляции инновационного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едагогического</w:t>
      </w:r>
      <w:r w:rsidR="00224DD8" w:rsidRPr="0022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опыта.</w:t>
      </w:r>
    </w:p>
    <w:p w:rsidR="00224DD8" w:rsidRPr="00224DD8" w:rsidRDefault="00C3085B" w:rsidP="00224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224DD8" w:rsidRPr="0022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два дня фестиваля представители учреждений образования получили возможность выступить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пяти </w:t>
      </w:r>
      <w:r w:rsidR="007C3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номинациях: защищали</w:t>
      </w:r>
      <w:r w:rsidR="00224DD8" w:rsidRPr="0022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проекты</w:t>
      </w:r>
      <w:r w:rsidR="007C3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стендового доклада, в творческой форме представили</w:t>
      </w:r>
      <w:r w:rsidR="00224DD8" w:rsidRPr="0022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работы, продемонстрировали на выставке разнообразные продукты инновационной деятельности, показа</w:t>
      </w:r>
      <w:r w:rsidR="007C3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мастер-классы, </w:t>
      </w:r>
      <w:proofErr w:type="spellStart"/>
      <w:r w:rsidR="007C3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самопрезентовали</w:t>
      </w:r>
      <w:proofErr w:type="spellEnd"/>
      <w:r w:rsidR="007C3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опыт.</w:t>
      </w:r>
    </w:p>
    <w:p w:rsidR="00470735" w:rsidRDefault="00B674D6" w:rsidP="00224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224DD8" w:rsidRPr="0022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Фестиваль приобретает всё больше друзей, количество участников, транслирующих инновационный опыт, увеличивается с каждым годом. Постоянными гостями Фестиваля являются научные консультанты инновационных проектов. Как отметил Алексей Вениаминович Воронов, заместитель директора  «Ресурсный центр </w:t>
      </w:r>
      <w:proofErr w:type="spellStart"/>
      <w:r w:rsidR="00224DD8" w:rsidRPr="0022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ЭкоТехно</w:t>
      </w:r>
      <w:proofErr w:type="spellEnd"/>
      <w:r w:rsidR="00224DD8" w:rsidRPr="0022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Парка – Волма» филиал учреждения образования «Республиканский институт профессионального образования», член экспертного совета фестиваля, инновационная деятельность позволяет формировать функциональную грамотность учащихся, что способствует их успешной социальной адаптации.</w:t>
      </w:r>
    </w:p>
    <w:p w:rsidR="00B674D6" w:rsidRDefault="0062551A" w:rsidP="00CD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917354" w:rsidRDefault="00917354" w:rsidP="006E5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Транслировали опыт работы по экспериментальной и инновационной деятельности:</w:t>
      </w:r>
    </w:p>
    <w:p w:rsidR="00C90772" w:rsidRDefault="00C62F2F" w:rsidP="00D941EB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6E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1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1A66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173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республиканском фестивале</w:t>
      </w:r>
      <w:r w:rsidR="00917354" w:rsidRPr="009173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инновационного педагогического опыта «Инновация ка стратегия саморазвития"</w:t>
      </w:r>
      <w:r w:rsidR="009173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9173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Мозырский</w:t>
      </w:r>
      <w:proofErr w:type="spellEnd"/>
      <w:r w:rsidR="009173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районный учебно-методический центр, средняя школа №16 </w:t>
      </w:r>
      <w:proofErr w:type="spellStart"/>
      <w:r w:rsidR="009173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proofErr w:type="gramStart"/>
      <w:r w:rsidR="009173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.М</w:t>
      </w:r>
      <w:proofErr w:type="gramEnd"/>
      <w:r w:rsidR="009173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озыря</w:t>
      </w:r>
      <w:proofErr w:type="spellEnd"/>
      <w:r w:rsidR="009173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гимназия имени </w:t>
      </w:r>
      <w:proofErr w:type="spellStart"/>
      <w:r w:rsidR="009173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Я.Купалы</w:t>
      </w:r>
      <w:proofErr w:type="spellEnd"/>
      <w:r w:rsidR="00514D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  <w:r w:rsidR="00C90772" w:rsidRPr="00C90772">
        <w:t xml:space="preserve"> </w:t>
      </w:r>
    </w:p>
    <w:p w:rsidR="00C62F2F" w:rsidRPr="001A6614" w:rsidRDefault="00C90772" w:rsidP="00D9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t xml:space="preserve">              </w:t>
      </w:r>
      <w:r w:rsidRPr="00C907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республиканском </w:t>
      </w:r>
      <w:proofErr w:type="gramStart"/>
      <w:r w:rsidRPr="00C907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семинаре</w:t>
      </w:r>
      <w:proofErr w:type="gramEnd"/>
      <w:r w:rsidRPr="00C907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«Организация системы формирования социальной успешности учащихся в учреждениях общего среднего образования», который проходил на базе средней школы № 14 г. Мозыря учреждения образования района представляли инновационный опыт работы;</w:t>
      </w:r>
    </w:p>
    <w:p w:rsidR="00C62F2F" w:rsidRDefault="00514D7D" w:rsidP="006E5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м</w:t>
      </w:r>
      <w:r w:rsidR="00C62F2F" w:rsidRPr="001F6A2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еждународной научно-практической конференции “Ин</w:t>
      </w:r>
      <w:r w:rsidR="00917354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новация - 2019. Вызовы времени”</w:t>
      </w:r>
      <w:r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</w:t>
      </w:r>
      <w:r w:rsidR="00917354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Кринича</w:t>
      </w:r>
      <w:r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нская средняя школа;</w:t>
      </w:r>
    </w:p>
    <w:p w:rsidR="00C62F2F" w:rsidRDefault="00514D7D" w:rsidP="00C62F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514D7D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областной  коллегии главного управления образования Гомельского областного исполнительного комитета </w:t>
      </w:r>
      <w:r w:rsidR="00437C35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администрация и педагоги Криничанской средней школы  и Козенского</w:t>
      </w:r>
      <w:r w:rsidR="00C62F2F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</w:t>
      </w:r>
      <w:r w:rsidR="00437C35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дошкольного</w:t>
      </w:r>
      <w:r w:rsidR="00C62F2F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центр</w:t>
      </w:r>
      <w:r w:rsidR="00437C35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развития;</w:t>
      </w:r>
    </w:p>
    <w:p w:rsidR="00C62F2F" w:rsidRDefault="00C00ABC" w:rsidP="00C62F2F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  <w:r w:rsidRPr="00C00ABC">
        <w:rPr>
          <w:rFonts w:ascii="Times New Roman" w:hAnsi="Times New Roman"/>
          <w:sz w:val="30"/>
          <w:szCs w:val="30"/>
        </w:rPr>
        <w:t xml:space="preserve">выездном областном </w:t>
      </w:r>
      <w:proofErr w:type="gramStart"/>
      <w:r w:rsidRPr="00C00ABC">
        <w:rPr>
          <w:rFonts w:ascii="Times New Roman" w:hAnsi="Times New Roman"/>
          <w:sz w:val="30"/>
          <w:szCs w:val="30"/>
        </w:rPr>
        <w:t>Совете</w:t>
      </w:r>
      <w:proofErr w:type="gramEnd"/>
      <w:r w:rsidRPr="00C00ABC">
        <w:rPr>
          <w:rFonts w:ascii="Times New Roman" w:hAnsi="Times New Roman"/>
          <w:sz w:val="30"/>
          <w:szCs w:val="30"/>
        </w:rPr>
        <w:t xml:space="preserve"> депутатов Гомельской области по организации </w:t>
      </w:r>
      <w:proofErr w:type="spellStart"/>
      <w:r w:rsidRPr="00C00ABC">
        <w:rPr>
          <w:rFonts w:ascii="Times New Roman" w:hAnsi="Times New Roman"/>
          <w:sz w:val="30"/>
          <w:szCs w:val="30"/>
        </w:rPr>
        <w:t>допрофильного</w:t>
      </w:r>
      <w:proofErr w:type="spellEnd"/>
      <w:r w:rsidRPr="00C00ABC">
        <w:rPr>
          <w:rFonts w:ascii="Times New Roman" w:hAnsi="Times New Roman"/>
          <w:sz w:val="30"/>
          <w:szCs w:val="30"/>
        </w:rPr>
        <w:t xml:space="preserve"> и профильного образования в школах и учреждениях средне специальног</w:t>
      </w:r>
      <w:r>
        <w:rPr>
          <w:rFonts w:ascii="Times New Roman" w:hAnsi="Times New Roman"/>
          <w:sz w:val="30"/>
          <w:szCs w:val="30"/>
        </w:rPr>
        <w:t xml:space="preserve">о образования </w:t>
      </w:r>
      <w:proofErr w:type="spellStart"/>
      <w:r>
        <w:rPr>
          <w:rFonts w:ascii="Times New Roman" w:hAnsi="Times New Roman"/>
          <w:sz w:val="30"/>
          <w:szCs w:val="30"/>
        </w:rPr>
        <w:t>Мозырского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района;</w:t>
      </w:r>
    </w:p>
    <w:p w:rsidR="00C00ABC" w:rsidRDefault="00C00ABC" w:rsidP="00C62F2F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областном </w:t>
      </w:r>
      <w:proofErr w:type="gramStart"/>
      <w:r>
        <w:rPr>
          <w:rFonts w:ascii="Times New Roman" w:hAnsi="Times New Roman"/>
          <w:sz w:val="30"/>
          <w:szCs w:val="30"/>
        </w:rPr>
        <w:t>семинаре</w:t>
      </w:r>
      <w:proofErr w:type="gramEnd"/>
      <w:r>
        <w:rPr>
          <w:rFonts w:ascii="Times New Roman" w:hAnsi="Times New Roman"/>
          <w:sz w:val="30"/>
          <w:szCs w:val="30"/>
        </w:rPr>
        <w:t xml:space="preserve"> по работе с высокомотивированными учащимися;</w:t>
      </w:r>
    </w:p>
    <w:p w:rsidR="00C00ABC" w:rsidRPr="00514D7D" w:rsidRDefault="00C00ABC" w:rsidP="00C62F2F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областном </w:t>
      </w:r>
      <w:proofErr w:type="gramStart"/>
      <w:r>
        <w:rPr>
          <w:rFonts w:ascii="Times New Roman" w:hAnsi="Times New Roman"/>
          <w:sz w:val="30"/>
          <w:szCs w:val="30"/>
        </w:rPr>
        <w:t>совете</w:t>
      </w:r>
      <w:proofErr w:type="gramEnd"/>
      <w:r>
        <w:rPr>
          <w:rFonts w:ascii="Times New Roman" w:hAnsi="Times New Roman"/>
          <w:sz w:val="30"/>
          <w:szCs w:val="30"/>
        </w:rPr>
        <w:t xml:space="preserve"> руководителей учреждений дошкольного образования;</w:t>
      </w:r>
    </w:p>
    <w:p w:rsidR="007B525E" w:rsidRDefault="00C62F2F" w:rsidP="006E56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августовском</w:t>
      </w:r>
      <w:r w:rsidR="004F63B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районном</w:t>
      </w:r>
      <w:r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пленарном совещании педагогических работников в 2019</w:t>
      </w:r>
      <w:r w:rsidR="00DD710C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году “Лидерство и инновации</w:t>
      </w:r>
      <w:r w:rsidR="00DD710C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 w:eastAsia="ru-RU"/>
        </w:rPr>
        <w:t>-</w:t>
      </w:r>
      <w:r w:rsidR="00DD710C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</w:t>
      </w:r>
      <w:r w:rsidR="00C00ABC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путь к новым достижениям” и многих других мероприятий.</w:t>
      </w:r>
    </w:p>
    <w:p w:rsidR="00CD05C5" w:rsidRPr="00CD05C5" w:rsidRDefault="00CD05C5" w:rsidP="00CD05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CD05C5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Данный подход в организации проводимой работы приводит к положительному результату:</w:t>
      </w:r>
    </w:p>
    <w:p w:rsidR="00CD05C5" w:rsidRPr="00CD05C5" w:rsidRDefault="00CD05C5" w:rsidP="00CD05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CD05C5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- формируется мотивационная готовность администрации учреждений,</w:t>
      </w:r>
    </w:p>
    <w:p w:rsidR="00CD05C5" w:rsidRPr="00CD05C5" w:rsidRDefault="00CD05C5" w:rsidP="00CD05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CD05C5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педагогов к освоению и</w:t>
      </w:r>
      <w:r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внедрению инновационного опыта;</w:t>
      </w:r>
      <w:r w:rsidRPr="00CD05C5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</w:t>
      </w:r>
    </w:p>
    <w:p w:rsidR="00CD05C5" w:rsidRPr="00CD05C5" w:rsidRDefault="00CD05C5" w:rsidP="00CD05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CD05C5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- администрация учреждения, педагоги, овладев новыми теоретическими знаниями, выстраивают индивидуальный стиль деятельности, анализируют, отслеживают результаты своей работы, видят резервы самосовершенствования;</w:t>
      </w:r>
    </w:p>
    <w:p w:rsidR="00CD05C5" w:rsidRDefault="00CD05C5" w:rsidP="00CD05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CD05C5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- осуществляется развитие креативных способностей педагогов</w:t>
      </w:r>
      <w:r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и учащихся</w:t>
      </w:r>
      <w:r w:rsidRPr="00CD05C5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;</w:t>
      </w:r>
    </w:p>
    <w:p w:rsidR="00CD05C5" w:rsidRPr="00CD05C5" w:rsidRDefault="00CD05C5" w:rsidP="00CD05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включаются в образовательный процесс родители и представители социума;</w:t>
      </w:r>
    </w:p>
    <w:p w:rsidR="00145DFA" w:rsidRDefault="00CD05C5" w:rsidP="00CD05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CD05C5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учреждения </w:t>
      </w:r>
      <w:r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без принуждения </w:t>
      </w:r>
      <w:r w:rsidRPr="00CD05C5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включаются в экспериментальную и инновационную деятельность.</w:t>
      </w:r>
      <w:r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</w:t>
      </w:r>
    </w:p>
    <w:p w:rsidR="00CD05C5" w:rsidRPr="006E5609" w:rsidRDefault="00145DFA" w:rsidP="00CD05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Только работая в команде можно придти к положительному результату.</w:t>
      </w:r>
    </w:p>
    <w:p w:rsidR="0037243B" w:rsidRDefault="0037243B" w:rsidP="00372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519" w:rsidRDefault="00A53519" w:rsidP="00A53519"/>
    <w:p w:rsidR="00A53519" w:rsidRDefault="00A53519" w:rsidP="00A53519"/>
    <w:p w:rsidR="00D9283C" w:rsidRDefault="00D9283C" w:rsidP="0062551A"/>
    <w:sectPr w:rsidR="00D9283C" w:rsidSect="00D9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E6794"/>
    <w:multiLevelType w:val="hybridMultilevel"/>
    <w:tmpl w:val="B7C22D9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50E"/>
    <w:rsid w:val="00010B7F"/>
    <w:rsid w:val="0014505F"/>
    <w:rsid w:val="00145DFA"/>
    <w:rsid w:val="00165E33"/>
    <w:rsid w:val="00170063"/>
    <w:rsid w:val="001866CF"/>
    <w:rsid w:val="001B1AFD"/>
    <w:rsid w:val="001C0DBD"/>
    <w:rsid w:val="001C250E"/>
    <w:rsid w:val="001C4C01"/>
    <w:rsid w:val="001D3CAC"/>
    <w:rsid w:val="00224DD8"/>
    <w:rsid w:val="00236BC8"/>
    <w:rsid w:val="00317A9B"/>
    <w:rsid w:val="0037243B"/>
    <w:rsid w:val="003B0C9D"/>
    <w:rsid w:val="003E6A12"/>
    <w:rsid w:val="004013C6"/>
    <w:rsid w:val="00437C35"/>
    <w:rsid w:val="00470735"/>
    <w:rsid w:val="004C19C9"/>
    <w:rsid w:val="004D22D8"/>
    <w:rsid w:val="004F2C58"/>
    <w:rsid w:val="004F63B2"/>
    <w:rsid w:val="00514D7D"/>
    <w:rsid w:val="00517DAC"/>
    <w:rsid w:val="00557AA4"/>
    <w:rsid w:val="00577E00"/>
    <w:rsid w:val="0062551A"/>
    <w:rsid w:val="00681D21"/>
    <w:rsid w:val="006C43FE"/>
    <w:rsid w:val="006D669F"/>
    <w:rsid w:val="006E5609"/>
    <w:rsid w:val="00745A6E"/>
    <w:rsid w:val="007605F9"/>
    <w:rsid w:val="007871AF"/>
    <w:rsid w:val="007B525E"/>
    <w:rsid w:val="007C3D8D"/>
    <w:rsid w:val="007E63B7"/>
    <w:rsid w:val="009042C5"/>
    <w:rsid w:val="00917354"/>
    <w:rsid w:val="0092096C"/>
    <w:rsid w:val="00A53519"/>
    <w:rsid w:val="00AC20AC"/>
    <w:rsid w:val="00B116EE"/>
    <w:rsid w:val="00B26975"/>
    <w:rsid w:val="00B32EBD"/>
    <w:rsid w:val="00B355EA"/>
    <w:rsid w:val="00B674D6"/>
    <w:rsid w:val="00B73AB2"/>
    <w:rsid w:val="00C00ABC"/>
    <w:rsid w:val="00C3085B"/>
    <w:rsid w:val="00C62F2F"/>
    <w:rsid w:val="00C90772"/>
    <w:rsid w:val="00CD05C5"/>
    <w:rsid w:val="00D9283C"/>
    <w:rsid w:val="00D941EB"/>
    <w:rsid w:val="00D963BC"/>
    <w:rsid w:val="00DC5710"/>
    <w:rsid w:val="00DD710C"/>
    <w:rsid w:val="00DE52D2"/>
    <w:rsid w:val="00E41BD9"/>
    <w:rsid w:val="00E50E1B"/>
    <w:rsid w:val="00E66B7B"/>
    <w:rsid w:val="00F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C250E"/>
    <w:rPr>
      <w:rFonts w:ascii="Sylfaen" w:eastAsia="Sylfaen" w:hAnsi="Sylfaen" w:cs="Sylfaen"/>
      <w:spacing w:val="-3"/>
      <w:shd w:val="clear" w:color="auto" w:fill="FFFFFF"/>
    </w:rPr>
  </w:style>
  <w:style w:type="paragraph" w:customStyle="1" w:styleId="2">
    <w:name w:val="Основной текст2"/>
    <w:basedOn w:val="a"/>
    <w:link w:val="a3"/>
    <w:rsid w:val="001C250E"/>
    <w:pPr>
      <w:widowControl w:val="0"/>
      <w:shd w:val="clear" w:color="auto" w:fill="FFFFFF"/>
      <w:spacing w:after="240" w:line="278" w:lineRule="exact"/>
      <w:jc w:val="both"/>
    </w:pPr>
    <w:rPr>
      <w:rFonts w:ascii="Sylfaen" w:eastAsia="Sylfaen" w:hAnsi="Sylfaen" w:cs="Sylfaen"/>
      <w:spacing w:val="-3"/>
    </w:rPr>
  </w:style>
  <w:style w:type="paragraph" w:styleId="a4">
    <w:name w:val="List Paragraph"/>
    <w:basedOn w:val="a"/>
    <w:uiPriority w:val="34"/>
    <w:qFormat/>
    <w:rsid w:val="001C250E"/>
    <w:pPr>
      <w:ind w:left="720"/>
      <w:contextualSpacing/>
    </w:pPr>
  </w:style>
  <w:style w:type="paragraph" w:customStyle="1" w:styleId="1">
    <w:name w:val="Без интервала1"/>
    <w:rsid w:val="001C250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nissa</cp:lastModifiedBy>
  <cp:revision>57</cp:revision>
  <dcterms:created xsi:type="dcterms:W3CDTF">2019-11-27T17:14:00Z</dcterms:created>
  <dcterms:modified xsi:type="dcterms:W3CDTF">2019-12-02T10:14:00Z</dcterms:modified>
</cp:coreProperties>
</file>