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97" w:rsidRPr="0046621B" w:rsidRDefault="00FC2A97" w:rsidP="00FC2A97">
      <w:pPr>
        <w:autoSpaceDN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46621B">
        <w:rPr>
          <w:rFonts w:ascii="Times New Roman" w:eastAsia="Times New Roman" w:hAnsi="Times New Roman" w:cs="Times New Roman"/>
          <w:sz w:val="30"/>
          <w:szCs w:val="30"/>
        </w:rPr>
        <w:t>Приложение 15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FC2A97" w:rsidRPr="0046621B" w:rsidRDefault="00FC2A97" w:rsidP="00FC2A97">
      <w:pPr>
        <w:autoSpaceDN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46621B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46621B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>«</w:t>
      </w:r>
      <w:r w:rsidRPr="0046621B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e-BY"/>
        </w:rPr>
        <w:t>ИЗОБРАЗИТЕЛЬНОЕ ИСКУССТВО</w:t>
      </w:r>
      <w:r w:rsidRPr="0046621B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>»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</w:p>
    <w:p w:rsidR="00FC2A97" w:rsidRPr="0046621B" w:rsidRDefault="00FC2A97" w:rsidP="00FC2A97">
      <w:pPr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46621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1. Учебные программы</w:t>
      </w:r>
    </w:p>
    <w:p w:rsidR="00FC2A97" w:rsidRPr="0046621B" w:rsidRDefault="00FC2A97" w:rsidP="00FC2A97">
      <w:pPr>
        <w:tabs>
          <w:tab w:val="left" w:pos="709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46621B">
        <w:rPr>
          <w:rFonts w:ascii="Times New Roman" w:eastAsia="Times New Roman" w:hAnsi="Times New Roman" w:cs="Times New Roman"/>
          <w:sz w:val="30"/>
          <w:szCs w:val="30"/>
        </w:rPr>
        <w:t>В 2020/2021 учебном году используются следующие учебные программы:</w:t>
      </w:r>
    </w:p>
    <w:p w:rsidR="00FC2A97" w:rsidRPr="0046621B" w:rsidRDefault="00FC2A97" w:rsidP="00FC2A97">
      <w:pPr>
        <w:tabs>
          <w:tab w:val="left" w:pos="709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10"/>
        <w:tblpPr w:leftFromText="180" w:rightFromText="180" w:vertAnchor="text" w:horzAnchor="margin" w:tblpXSpec="center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2330"/>
        <w:gridCol w:w="1570"/>
        <w:gridCol w:w="1571"/>
        <w:gridCol w:w="1571"/>
        <w:gridCol w:w="1571"/>
      </w:tblGrid>
      <w:tr w:rsidR="00FC2A97" w:rsidRPr="0046621B" w:rsidTr="00EA333A">
        <w:trPr>
          <w:trHeight w:val="700"/>
        </w:trPr>
        <w:tc>
          <w:tcPr>
            <w:tcW w:w="2330" w:type="dxa"/>
            <w:vAlign w:val="center"/>
          </w:tcPr>
          <w:p w:rsidR="00FC2A97" w:rsidRPr="0046621B" w:rsidRDefault="00FC2A97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662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1570" w:type="dxa"/>
            <w:vAlign w:val="center"/>
          </w:tcPr>
          <w:p w:rsidR="00FC2A97" w:rsidRPr="0046621B" w:rsidRDefault="00FC2A97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46621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1571" w:type="dxa"/>
            <w:vAlign w:val="center"/>
          </w:tcPr>
          <w:p w:rsidR="00FC2A97" w:rsidRPr="0046621B" w:rsidRDefault="00FC2A97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46621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1571" w:type="dxa"/>
            <w:vAlign w:val="center"/>
          </w:tcPr>
          <w:p w:rsidR="00FC2A97" w:rsidRPr="0046621B" w:rsidRDefault="00FC2A97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46621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1571" w:type="dxa"/>
            <w:vAlign w:val="center"/>
          </w:tcPr>
          <w:p w:rsidR="00FC2A97" w:rsidRPr="0046621B" w:rsidRDefault="00FC2A97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46621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</w:p>
        </w:tc>
      </w:tr>
      <w:tr w:rsidR="00FC2A97" w:rsidRPr="0046621B" w:rsidTr="00EA333A">
        <w:tc>
          <w:tcPr>
            <w:tcW w:w="2330" w:type="dxa"/>
          </w:tcPr>
          <w:p w:rsidR="00FC2A97" w:rsidRPr="0046621B" w:rsidRDefault="00FC2A97" w:rsidP="00EA333A">
            <w:pPr>
              <w:autoSpaceDN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6621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1570" w:type="dxa"/>
            <w:vAlign w:val="center"/>
          </w:tcPr>
          <w:p w:rsidR="00FC2A97" w:rsidRPr="0046621B" w:rsidRDefault="00FC2A97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62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1571" w:type="dxa"/>
            <w:vAlign w:val="center"/>
          </w:tcPr>
          <w:p w:rsidR="00FC2A97" w:rsidRPr="0046621B" w:rsidRDefault="00FC2A97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62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1571" w:type="dxa"/>
            <w:vAlign w:val="center"/>
          </w:tcPr>
          <w:p w:rsidR="00FC2A97" w:rsidRPr="0046621B" w:rsidRDefault="00FC2A97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62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1571" w:type="dxa"/>
            <w:vAlign w:val="center"/>
          </w:tcPr>
          <w:p w:rsidR="00FC2A97" w:rsidRPr="0046621B" w:rsidRDefault="00FC2A97" w:rsidP="00EA333A">
            <w:pPr>
              <w:autoSpaceDN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662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2018</w:t>
            </w:r>
          </w:p>
        </w:tc>
      </w:tr>
    </w:tbl>
    <w:p w:rsidR="00FC2A97" w:rsidRPr="0046621B" w:rsidRDefault="00FC2A97" w:rsidP="00FC2A97">
      <w:pPr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учебные программы размещены на национальном образовательном портале: </w:t>
      </w:r>
      <w:bookmarkStart w:id="0" w:name="_Hlk45258292"/>
      <w:r w:rsidRPr="0046621B">
        <w:rPr>
          <w:rFonts w:ascii="PragmaticaC" w:eastAsia="Times New Roman" w:hAnsi="PragmaticaC" w:cs="PragmaticaC"/>
          <w:color w:val="000000"/>
          <w:sz w:val="18"/>
          <w:szCs w:val="18"/>
          <w:lang w:eastAsia="ru-RU"/>
        </w:rPr>
        <w:fldChar w:fldCharType="begin"/>
      </w:r>
      <w:r>
        <w:rPr>
          <w:rFonts w:ascii="PragmaticaC" w:eastAsia="Times New Roman" w:hAnsi="PragmaticaC" w:cs="PragmaticaC"/>
          <w:color w:val="000000"/>
          <w:sz w:val="18"/>
          <w:szCs w:val="18"/>
          <w:lang w:eastAsia="ru-RU"/>
        </w:rPr>
        <w:instrText>HYPERLINK "https://adu.by/ru/homepage/obrazovatelnyj-protsess-2020-2021-uchebnyj-god/obshchee-srednee-obrazovanie-2020-2021/303-uchebnye-predmety-i-iv-klassy-2020-2021.html"</w:instrText>
      </w:r>
      <w:r w:rsidRPr="0046621B">
        <w:rPr>
          <w:rFonts w:ascii="PragmaticaC" w:eastAsia="Times New Roman" w:hAnsi="PragmaticaC" w:cs="PragmaticaC"/>
          <w:color w:val="000000"/>
          <w:sz w:val="18"/>
          <w:szCs w:val="18"/>
          <w:lang w:eastAsia="ru-RU"/>
        </w:rPr>
        <w:fldChar w:fldCharType="separate"/>
      </w:r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t>http://adu.by / Образовательный процесс. 2020/2021 учебный год / Учебные предметы. I–IV классы / Класс / Изобразительное искусство</w:t>
      </w:r>
      <w:r w:rsidRPr="0046621B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  <w:fldChar w:fldCharType="end"/>
      </w:r>
      <w:bookmarkEnd w:id="0"/>
      <w:r w:rsidRPr="0046621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.</w:t>
      </w:r>
    </w:p>
    <w:p w:rsidR="00FC2A97" w:rsidRPr="0046621B" w:rsidRDefault="00FC2A97" w:rsidP="00FC2A97">
      <w:pPr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46621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2. Учебные издания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Calibri" w:eastAsia="Calibri" w:hAnsi="Calibri" w:cs="Times New Roman"/>
          <w:color w:val="0563C1"/>
          <w:szCs w:val="30"/>
          <w:u w:val="single"/>
          <w:lang w:eastAsia="ru-RU"/>
        </w:rPr>
      </w:pPr>
      <w:r w:rsidRPr="0046621B">
        <w:rPr>
          <w:rFonts w:ascii="Times New Roman" w:eastAsia="Times New Roman" w:hAnsi="Times New Roman" w:cs="Times New Roman"/>
          <w:sz w:val="30"/>
          <w:lang w:val="be-BY"/>
        </w:rPr>
        <w:t xml:space="preserve">В 2020/2021 учебном году используются действующие </w:t>
      </w:r>
      <w:r w:rsidRPr="0046621B">
        <w:rPr>
          <w:rFonts w:ascii="Times New Roman" w:eastAsia="Times New Roman" w:hAnsi="Times New Roman" w:cs="Times New Roman"/>
          <w:sz w:val="30"/>
        </w:rPr>
        <w:t xml:space="preserve">учебные пособия, электронные версии которых размещены на национальном образовательном портале: </w:t>
      </w:r>
      <w:hyperlink r:id="rId5" w:history="1">
        <w:r w:rsidRPr="0046621B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http://e-padruchnik.adu.by/</w:t>
        </w:r>
      </w:hyperlink>
      <w:r w:rsidRPr="0046621B">
        <w:rPr>
          <w:rFonts w:ascii="Calibri" w:eastAsia="Calibri" w:hAnsi="Calibri" w:cs="Times New Roman"/>
          <w:color w:val="0563C1"/>
          <w:szCs w:val="30"/>
          <w:u w:val="single"/>
          <w:lang w:eastAsia="ru-RU"/>
        </w:rPr>
        <w:t>.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u w:val="single"/>
          <w:lang w:val="be-BY"/>
        </w:rPr>
      </w:pPr>
      <w:r w:rsidRPr="0046621B">
        <w:rPr>
          <w:rFonts w:ascii="Times New Roman" w:eastAsia="Times New Roman" w:hAnsi="Times New Roman" w:cs="Times New Roman"/>
          <w:sz w:val="30"/>
          <w:lang w:val="be-BY"/>
        </w:rPr>
        <w:t xml:space="preserve">Обращаем внимание, что в целях реализации компетентностного подхода в образовательном процессе могут использоваться дидактические и диагностические материалы (серия </w:t>
      </w:r>
      <w:r w:rsidRPr="0046621B">
        <w:rPr>
          <w:rFonts w:ascii="Times New Roman" w:eastAsia="Times New Roman" w:hAnsi="Times New Roman" w:cs="Times New Roman"/>
          <w:sz w:val="30"/>
        </w:rPr>
        <w:t>«</w:t>
      </w:r>
      <w:r w:rsidRPr="0046621B">
        <w:rPr>
          <w:rFonts w:ascii="Times New Roman" w:eastAsia="Times New Roman" w:hAnsi="Times New Roman" w:cs="Times New Roman"/>
          <w:sz w:val="30"/>
          <w:lang w:val="be-BY"/>
        </w:rPr>
        <w:t>Компетентностный подход</w:t>
      </w:r>
      <w:r w:rsidRPr="0046621B">
        <w:rPr>
          <w:rFonts w:ascii="Times New Roman" w:eastAsia="Times New Roman" w:hAnsi="Times New Roman" w:cs="Times New Roman"/>
          <w:sz w:val="30"/>
        </w:rPr>
        <w:t xml:space="preserve">»), изданные в 2018 году. 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62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Объем использования дидактических и диагностических материалов в образовательном процессе учитель определяет самостоятельно.</w:t>
      </w:r>
    </w:p>
    <w:p w:rsidR="00FC2A97" w:rsidRPr="0046621B" w:rsidRDefault="00FC2A97" w:rsidP="00FC2A97">
      <w:pPr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i/>
          <w:sz w:val="30"/>
          <w:szCs w:val="30"/>
          <w:u w:val="single"/>
          <w:lang w:eastAsia="ru-RU"/>
        </w:rPr>
      </w:pPr>
      <w:r w:rsidRPr="0046621B">
        <w:rPr>
          <w:rFonts w:ascii="Times New Roman" w:eastAsia="Times New Roman" w:hAnsi="Times New Roman" w:cs="PragmaticaC"/>
          <w:sz w:val="30"/>
          <w:szCs w:val="30"/>
          <w:lang w:eastAsia="ru-RU"/>
        </w:rPr>
        <w:t>Полная информация об учебно-методическом обеспечении образовательного процесса по учебному предмету «</w:t>
      </w:r>
      <w:r w:rsidRPr="0046621B">
        <w:rPr>
          <w:rFonts w:ascii="Times New Roman" w:eastAsia="Times New Roman" w:hAnsi="Times New Roman" w:cs="PragmaticaC"/>
          <w:bCs/>
          <w:sz w:val="30"/>
          <w:szCs w:val="30"/>
          <w:lang w:val="be-BY" w:eastAsia="ru-RU"/>
        </w:rPr>
        <w:t>Изобразительное искусство</w:t>
      </w:r>
      <w:r w:rsidRPr="0046621B">
        <w:rPr>
          <w:rFonts w:ascii="Times New Roman" w:eastAsia="Times New Roman" w:hAnsi="Times New Roman" w:cs="PragmaticaC"/>
          <w:sz w:val="30"/>
          <w:szCs w:val="30"/>
          <w:lang w:eastAsia="ru-RU"/>
        </w:rPr>
        <w:t xml:space="preserve">» в 2020/2021 учебном году размещена на национальном образовательном портале: </w:t>
      </w:r>
      <w:bookmarkStart w:id="1" w:name="_Hlk45258372"/>
      <w:r w:rsidRPr="0046621B">
        <w:rPr>
          <w:rFonts w:ascii="PragmaticaC" w:eastAsia="Times New Roman" w:hAnsi="PragmaticaC" w:cs="PragmaticaC"/>
          <w:color w:val="000000"/>
          <w:sz w:val="18"/>
          <w:szCs w:val="18"/>
          <w:lang w:eastAsia="ru-RU"/>
        </w:rPr>
        <w:fldChar w:fldCharType="begin"/>
      </w:r>
      <w:r>
        <w:rPr>
          <w:rFonts w:ascii="PragmaticaC" w:eastAsia="Times New Roman" w:hAnsi="PragmaticaC" w:cs="PragmaticaC"/>
          <w:color w:val="000000"/>
          <w:sz w:val="18"/>
          <w:szCs w:val="18"/>
          <w:lang w:eastAsia="ru-RU"/>
        </w:rPr>
        <w:instrText>HYPERLINK "https://adu.by/ru/homepage/obrazovatelnyj-protsess-2020-2021-uchebnyj-god/obshchee-srednee-obrazovanie-2020-2021/303-uchebnye-predmety-i-iv-klassy-2020-2021.html"</w:instrText>
      </w:r>
      <w:r w:rsidRPr="0046621B">
        <w:rPr>
          <w:rFonts w:ascii="PragmaticaC" w:eastAsia="Times New Roman" w:hAnsi="PragmaticaC" w:cs="PragmaticaC"/>
          <w:color w:val="000000"/>
          <w:sz w:val="18"/>
          <w:szCs w:val="1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i/>
          <w:color w:val="0563C1"/>
          <w:sz w:val="30"/>
          <w:szCs w:val="30"/>
          <w:u w:val="single"/>
          <w:lang w:eastAsia="ru-RU"/>
        </w:rPr>
        <w:t>http://adu.by / Образовательный процесс. 2020/2021 учебный год / Учебные предметы I–IV классы / Класс / Изобразительное искусство/ Учебно-методическое обеспечение</w:t>
      </w:r>
      <w:r w:rsidRPr="0046621B">
        <w:rPr>
          <w:rFonts w:ascii="Times New Roman" w:eastAsia="Times New Roman" w:hAnsi="Times New Roman" w:cs="Times New Roman"/>
          <w:i/>
          <w:color w:val="0563C1"/>
          <w:sz w:val="30"/>
          <w:szCs w:val="30"/>
          <w:u w:val="single"/>
          <w:lang w:eastAsia="ru-RU"/>
        </w:rPr>
        <w:fldChar w:fldCharType="end"/>
      </w:r>
      <w:bookmarkEnd w:id="1"/>
      <w:r w:rsidRPr="0046621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.</w:t>
      </w:r>
    </w:p>
    <w:p w:rsidR="00FC2A97" w:rsidRPr="0046621B" w:rsidRDefault="00FC2A97" w:rsidP="00FC2A97">
      <w:pPr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46621B">
        <w:rPr>
          <w:rFonts w:ascii="Times New Roman" w:eastAsia="Times New Roman" w:hAnsi="Times New Roman" w:cs="Times New Roman"/>
          <w:b/>
          <w:sz w:val="30"/>
          <w:szCs w:val="30"/>
        </w:rPr>
        <w:t xml:space="preserve">3. </w:t>
      </w:r>
      <w:r w:rsidRPr="0046621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Календарно-тематическое планирование</w:t>
      </w:r>
    </w:p>
    <w:p w:rsidR="00FC2A97" w:rsidRPr="0046621B" w:rsidRDefault="00FC2A97" w:rsidP="00FC2A9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6621B">
        <w:rPr>
          <w:rFonts w:ascii="Times New Roman" w:eastAsia="Calibri" w:hAnsi="Times New Roman" w:cs="Times New Roman"/>
          <w:sz w:val="30"/>
          <w:szCs w:val="30"/>
        </w:rPr>
        <w:t>Согласно должностным обязанностям</w:t>
      </w:r>
      <w:proofErr w:type="gramEnd"/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</w:t>
      </w:r>
      <w:r w:rsidRPr="0046621B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соответствующему учебному предмету. Данное КТП утверждается руководителем учреждения образования до начала учебного года. </w:t>
      </w:r>
    </w:p>
    <w:p w:rsidR="00FC2A97" w:rsidRPr="0046621B" w:rsidRDefault="00FC2A97" w:rsidP="00FC2A97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Учитель вправе использовать примерное КТП 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по учебному предмету </w:t>
      </w:r>
      <w:r w:rsidRPr="0046621B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«Изобразительное искусство» для </w:t>
      </w:r>
      <w:r w:rsidRPr="0046621B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>I</w:t>
      </w:r>
      <w:r w:rsidRPr="0046621B">
        <w:rPr>
          <w:rFonts w:ascii="Times New Roman" w:eastAsia="Times New Roman" w:hAnsi="Times New Roman" w:cs="Times New Roman"/>
          <w:spacing w:val="-4"/>
          <w:sz w:val="30"/>
          <w:szCs w:val="30"/>
        </w:rPr>
        <w:t>–</w:t>
      </w:r>
      <w:r w:rsidRPr="0046621B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>IV</w:t>
      </w:r>
      <w:r w:rsidRPr="0046621B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классов</w:t>
      </w: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</w:t>
      </w:r>
      <w:r w:rsidRPr="0046621B">
        <w:rPr>
          <w:rFonts w:ascii="Times New Roman" w:eastAsia="Calibri" w:hAnsi="Times New Roman" w:cs="Times New Roman"/>
          <w:b/>
          <w:sz w:val="30"/>
          <w:szCs w:val="30"/>
        </w:rPr>
        <w:t>согласовывает с руководителем учреждения образования</w:t>
      </w: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C2A97" w:rsidRPr="0046621B" w:rsidRDefault="00FC2A97" w:rsidP="00FC2A97">
      <w:pPr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46621B">
        <w:rPr>
          <w:rFonts w:ascii="Times New Roman" w:eastAsia="Times New Roman" w:hAnsi="Times New Roman" w:cs="Times New Roman"/>
          <w:b/>
          <w:sz w:val="30"/>
          <w:szCs w:val="30"/>
        </w:rPr>
        <w:t xml:space="preserve">4. </w:t>
      </w:r>
      <w:r w:rsidRPr="0046621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FC2A97" w:rsidRPr="0046621B" w:rsidRDefault="00FC2A97" w:rsidP="00FC2A97">
      <w:pPr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621B">
        <w:rPr>
          <w:rFonts w:ascii="Times New Roman" w:eastAsia="Times New Roman" w:hAnsi="Times New Roman" w:cs="Times New Roman"/>
          <w:i/>
          <w:sz w:val="30"/>
          <w:szCs w:val="30"/>
        </w:rPr>
        <w:t>Обращаем внимание,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 что обучение изобразительному искусству в 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классах 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>учреждений общего среднего образования осуществляется на содержательно-оценочной основе (без выставления отметок).</w:t>
      </w:r>
    </w:p>
    <w:p w:rsidR="00FC2A97" w:rsidRPr="0046621B" w:rsidRDefault="00FC2A97" w:rsidP="00FC2A9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В течение учебного года учитель должен вести систематический учет результатов учебной деятельности учащихся. </w:t>
      </w:r>
      <w:r w:rsidRPr="0046621B">
        <w:rPr>
          <w:rFonts w:ascii="Times New Roman" w:eastAsia="Times New Roman" w:hAnsi="Times New Roman" w:cs="Times New Roman"/>
          <w:bCs/>
          <w:sz w:val="30"/>
          <w:szCs w:val="30"/>
        </w:rPr>
        <w:t>Форму и вид фиксации результатов усвоения учащимися умений и навыков, предусмотренных учебной программой по учебному предмету «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>Изобразительное искусство</w:t>
      </w:r>
      <w:r w:rsidRPr="0046621B">
        <w:rPr>
          <w:rFonts w:ascii="Times New Roman" w:eastAsia="Times New Roman" w:hAnsi="Times New Roman" w:cs="Times New Roman"/>
          <w:bCs/>
          <w:sz w:val="30"/>
          <w:szCs w:val="30"/>
        </w:rPr>
        <w:t>», учитель определяет самостоятельно.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621B">
        <w:rPr>
          <w:rFonts w:ascii="Times New Roman" w:eastAsia="Times New Roman" w:hAnsi="Times New Roman" w:cs="Times New Roman"/>
          <w:sz w:val="30"/>
          <w:szCs w:val="30"/>
        </w:rPr>
        <w:t>На основе анализа полученных данных учитель организует дифференцированную и индивидуальную работу с учащимися. В конце учебного года учитель осуществляет содержательный анализ результатов учебной деятельности учащихся.</w:t>
      </w:r>
    </w:p>
    <w:p w:rsidR="00FC2A97" w:rsidRPr="0046621B" w:rsidRDefault="00FC2A97" w:rsidP="00FC2A9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выполнения </w:t>
      </w:r>
      <w:r w:rsidRPr="004662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творческих практических работ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учебному предмету «Изобразительное искусство» учащиеся должны иметь альбом или набор бумаги для рисования формата А4. </w:t>
      </w:r>
      <w:r w:rsidRPr="004662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Дидактические упражнения и задания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выполняться на отдельных листах бумаги формата А5 или в тетрадях на печатной основе. </w:t>
      </w:r>
    </w:p>
    <w:p w:rsidR="00FC2A97" w:rsidRPr="0046621B" w:rsidRDefault="00FC2A97" w:rsidP="00FC2A9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Обращаем внимание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использование тетрадей на печатной основе </w:t>
      </w:r>
      <w:r w:rsidRPr="004662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является обязательным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C2A97" w:rsidRPr="0046621B" w:rsidRDefault="00FC2A97" w:rsidP="00FC2A9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учитывать, что на выполнение учащимися практической работы на учебном занятии в 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классе отводится не менее 25 минут, во 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 классах – 25-30 минут учебного времени, на выполнение упражнений и заданий – до 5-7 минут.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46621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По учебному предмету «Изобразительное искусство» практические художественно-творческие задания учащимся на дом не</w:t>
      </w:r>
      <w:r w:rsidRPr="0046621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Pr="0046621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задаются</w:t>
      </w:r>
      <w:r w:rsidRPr="0046621B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  <w:t>.</w:t>
      </w:r>
      <w:r w:rsidRPr="0046621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По собственному желанию обучающиеся могут подбирать фотографии объектов природы или репродукции художественных произведений по </w:t>
      </w:r>
      <w:r w:rsidRPr="0046621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теме предстоящего занятия. Любого рода внеурочную изобразительную деятельность по инициативе учащихся учителю необходимо поощрять. 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необходимость создания мультимедийных презентаций для уроков изобразительного искусства, учителю рекомендуется для их разработки, наряду с всемирно известными художественными произведениями, использовать образовательный потенциал объектов искусства местного значения и региональный краеведческий компонент.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общего среднего образования, в которых осуществляется обучение и воспитание на 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46621B">
        <w:rPr>
          <w:rFonts w:ascii="Times New Roman" w:eastAsia="Times New Roman" w:hAnsi="Times New Roman" w:cs="Times New Roman"/>
          <w:i/>
          <w:sz w:val="30"/>
          <w:szCs w:val="30"/>
        </w:rPr>
        <w:t>базовая школа-колледж искусств, средняя школа-колледж искусств, гимназия-колледж искусств),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 по завершении обучения и воспитания на 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be-BY"/>
        </w:rPr>
        <w:t>ступени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 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621B">
        <w:rPr>
          <w:rFonts w:ascii="Times New Roman" w:eastAsia="Times New Roman" w:hAnsi="Times New Roman" w:cs="Times New Roman"/>
          <w:b/>
          <w:bCs/>
          <w:sz w:val="30"/>
          <w:szCs w:val="30"/>
        </w:rPr>
        <w:t>В иных учреждениях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 общего среднего образования </w:t>
      </w:r>
      <w:r w:rsidRPr="0046621B">
        <w:rPr>
          <w:rFonts w:ascii="Times New Roman" w:eastAsia="Times New Roman" w:hAnsi="Times New Roman" w:cs="Times New Roman"/>
          <w:b/>
          <w:sz w:val="30"/>
          <w:szCs w:val="30"/>
        </w:rPr>
        <w:t>учебные предметы, содержание которых направлено на развитие способностей учащихся в области отдельных видов искусства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>, могут изучаться на факультативных занятиях в пределах максимальной допустимой учебной нагрузки на одного учащегося.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Для проведения </w:t>
      </w:r>
      <w:r w:rsidRPr="0046621B">
        <w:rPr>
          <w:rFonts w:ascii="Times New Roman" w:eastAsia="Times New Roman" w:hAnsi="Times New Roman" w:cs="Times New Roman"/>
          <w:b/>
          <w:sz w:val="30"/>
          <w:szCs w:val="30"/>
        </w:rPr>
        <w:t>факультативных занятий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 в 2020 году</w:t>
      </w:r>
      <w:r w:rsidRPr="0046621B">
        <w:rPr>
          <w:rFonts w:ascii="Calibri" w:eastAsia="Times New Roman" w:hAnsi="Calibri" w:cs="Times New Roman"/>
          <w:sz w:val="30"/>
          <w:szCs w:val="30"/>
        </w:rPr>
        <w:t xml:space="preserve">. 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>Учебные программы факультативных занятий и перечень учебно-методических комплексов для факультативных занятий размещены на национальном</w:t>
      </w:r>
      <w:r w:rsidRPr="0046621B">
        <w:rPr>
          <w:rFonts w:ascii="Calibri" w:eastAsia="Times New Roman" w:hAnsi="Calibri" w:cs="Times New Roman"/>
          <w:sz w:val="30"/>
          <w:szCs w:val="30"/>
        </w:rPr>
        <w:t xml:space="preserve"> 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>образовательном портале: </w:t>
      </w:r>
      <w:hyperlink r:id="rId6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http://adu.by / Образовательный процесс. 2020/2021 учебный год / Учебные предметы. I–IV классы / Класс / Изобразительное искусство</w:t>
        </w:r>
      </w:hyperlink>
      <w:r w:rsidRPr="0046621B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46621B">
        <w:rPr>
          <w:rFonts w:ascii="Times New Roman" w:eastAsia="Times New Roman" w:hAnsi="Times New Roman" w:cs="Times New Roman"/>
          <w:b/>
          <w:sz w:val="30"/>
          <w:szCs w:val="30"/>
        </w:rPr>
        <w:t xml:space="preserve">5. </w:t>
      </w:r>
      <w:r w:rsidRPr="0046621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изобразительного искусства в 2020/2021 учебном году предлагается единая тема </w:t>
      </w:r>
      <w:r w:rsidRPr="004662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«Совершенствование профессиональной компетентности учителей изобразительного искусства по вопросам организации учебно-познавательной деятельности учащихся».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Важнейшими условиями для достижения качественных результатов в обучении изобразительному искусству являются высокий уровень владения </w:t>
      </w:r>
      <w:r w:rsidRPr="0046621B">
        <w:rPr>
          <w:rFonts w:ascii="Times New Roman" w:eastAsia="Calibri" w:hAnsi="Times New Roman" w:cs="Times New Roman"/>
          <w:sz w:val="30"/>
          <w:szCs w:val="30"/>
        </w:rPr>
        <w:t>педагогами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46621B">
        <w:rPr>
          <w:rFonts w:ascii="Times New Roman" w:eastAsia="Calibri" w:hAnsi="Times New Roman" w:cs="Times New Roman"/>
          <w:sz w:val="30"/>
          <w:szCs w:val="30"/>
        </w:rPr>
        <w:t>предметными знаниями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их ориентация в современных методах художественного образования и творческой 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реализации учащихся в образовательном процессе, </w:t>
      </w: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постоянное самообразование и саморазвитие учителей.  </w:t>
      </w:r>
    </w:p>
    <w:p w:rsidR="00FC2A97" w:rsidRPr="0046621B" w:rsidRDefault="00FC2A97" w:rsidP="00FC2A9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Деятельность методических формирований планируется с учетом кадрового потенциала, анализа методической работы за предыдущий учебный год, актуальных проблем современного образования и имеющегося эффективного педагогического опыта учителей региона.</w:t>
      </w:r>
    </w:p>
    <w:p w:rsidR="00FC2A97" w:rsidRPr="0046621B" w:rsidRDefault="00FC2A97" w:rsidP="00FC2A97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46621B">
        <w:rPr>
          <w:rFonts w:ascii="Times New Roman" w:eastAsia="Calibri" w:hAnsi="Times New Roman" w:cs="Times New Roman"/>
          <w:i/>
          <w:sz w:val="30"/>
          <w:szCs w:val="30"/>
        </w:rPr>
        <w:t>августовских предметных секциях</w:t>
      </w: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 рекомендуется обсудить следующие вопросы:</w:t>
      </w:r>
    </w:p>
    <w:p w:rsidR="00FC2A97" w:rsidRPr="0046621B" w:rsidRDefault="00FC2A97" w:rsidP="00FC2A97">
      <w:pPr>
        <w:numPr>
          <w:ilvl w:val="0"/>
          <w:numId w:val="1"/>
        </w:numPr>
        <w:shd w:val="clear" w:color="auto" w:fill="FFFFFF"/>
        <w:tabs>
          <w:tab w:val="left" w:pos="993"/>
        </w:tabs>
        <w:autoSpaceDN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Нормативное правовое и научно-методическое обеспечение образовательного процесса в учреждениях общего среднего образования по </w:t>
      </w: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учебному предмету 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«Изобразительное искусство»</w:t>
      </w: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в 2020/2021 учебном году:</w:t>
      </w:r>
    </w:p>
    <w:p w:rsidR="00FC2A97" w:rsidRPr="0046621B" w:rsidRDefault="00FC2A97" w:rsidP="00FC2A97">
      <w:pPr>
        <w:tabs>
          <w:tab w:val="left" w:pos="993"/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особенности организации образовательного процесса по учебному предмету 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«Изобразительное искусство»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</w:t>
      </w:r>
      <w:r w:rsidRPr="0046621B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46621B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 классах;</w:t>
      </w:r>
    </w:p>
    <w:p w:rsidR="00FC2A97" w:rsidRPr="0046621B" w:rsidRDefault="00FC2A97" w:rsidP="00FC2A97">
      <w:pPr>
        <w:tabs>
          <w:tab w:val="left" w:pos="993"/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дидактический ресурс учебных изданий по учебному предмету 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«Изобразительное искусство»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</w:t>
      </w:r>
      <w:r w:rsidRPr="0046621B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46621B">
        <w:rPr>
          <w:rFonts w:ascii="Times New Roman" w:eastAsia="Calibri" w:hAnsi="Times New Roman" w:cs="Times New Roman"/>
          <w:sz w:val="30"/>
          <w:szCs w:val="30"/>
        </w:rPr>
        <w:t>–</w:t>
      </w:r>
      <w:r w:rsidRPr="0046621B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 классах в области организации 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 учащихся</w:t>
      </w:r>
      <w:r w:rsidRPr="0046621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FC2A97" w:rsidRPr="0046621B" w:rsidRDefault="00FC2A97" w:rsidP="00FC2A97">
      <w:pPr>
        <w:shd w:val="clear" w:color="auto" w:fill="FFFFFF"/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и учебно-методическое обеспечение программ факультативных занятий художественной направленности по </w:t>
      </w:r>
      <w:r w:rsidRPr="0046621B">
        <w:rPr>
          <w:rFonts w:ascii="Times New Roman" w:eastAsia="Calibri" w:hAnsi="Times New Roman" w:cs="Times New Roman"/>
          <w:sz w:val="30"/>
          <w:szCs w:val="30"/>
        </w:rPr>
        <w:t xml:space="preserve">учебному предмету 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«Изобразительное искусство»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I-XI классов;</w:t>
      </w:r>
    </w:p>
    <w:p w:rsidR="00FC2A97" w:rsidRPr="0046621B" w:rsidRDefault="00FC2A97" w:rsidP="00FC2A97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развитие читательской грамотности учащихся в рамках международной программы по оценке образовательных достижений учащихся (PISA) и рекомендации по результатам республиканского мониторинга качества образования;</w:t>
      </w:r>
    </w:p>
    <w:p w:rsidR="00FC2A97" w:rsidRPr="0046621B" w:rsidRDefault="00FC2A97" w:rsidP="00FC2A97">
      <w:pPr>
        <w:shd w:val="clear" w:color="auto" w:fill="FFFFFF"/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научно-методическая поддержка образовательного процесса по учебному предмету «Изобразительное искусство»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и факультативным занятиям художественной направленности в предметных научно-методических журналах.</w:t>
      </w:r>
    </w:p>
    <w:p w:rsidR="00FC2A97" w:rsidRPr="0046621B" w:rsidRDefault="00FC2A97" w:rsidP="00FC2A9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2. Анализ результатов работы методических формирований учителей изобразительного искусства в 2019/2020 учебном году. Планирование работы методических формирований в 2020/2021 учебном году.</w:t>
      </w:r>
    </w:p>
    <w:p w:rsidR="00FC2A97" w:rsidRPr="0046621B" w:rsidRDefault="00FC2A97" w:rsidP="00FC2A97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течение учебного года </w:t>
      </w:r>
      <w:r w:rsidRPr="0046621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на заседаниях методических формирований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учителей изобразительного искусства рекомендуется рассмотреть следующие вопросы 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методики преподавания предмета </w:t>
      </w:r>
      <w:r w:rsidRPr="0046621B">
        <w:rPr>
          <w:rFonts w:ascii="Times New Roman" w:eastAsia="Times New Roman" w:hAnsi="Times New Roman" w:cs="Times New Roman"/>
          <w:sz w:val="30"/>
          <w:szCs w:val="30"/>
        </w:rPr>
        <w:t>с учетом эффективного педагогического опыта педагогов региона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</w:p>
    <w:p w:rsidR="00FC2A97" w:rsidRPr="0046621B" w:rsidRDefault="00FC2A97" w:rsidP="00FC2A97">
      <w:pPr>
        <w:tabs>
          <w:tab w:val="left" w:pos="993"/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1.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be-BY"/>
        </w:rPr>
        <w:t>Современные подходы к организации учебно-познавательной деятельности учащихся на уроках изобразительного искусства.</w:t>
      </w:r>
    </w:p>
    <w:p w:rsidR="00FC2A97" w:rsidRPr="0046621B" w:rsidRDefault="00FC2A97" w:rsidP="00FC2A97">
      <w:pPr>
        <w:tabs>
          <w:tab w:val="left" w:pos="709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2. 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Внедрение в образовательный процесс современных методов, приемов и технологий, обеспечивающих продуктивную деятельность учащихся на учебных занятиях по изобразительному искусству.</w:t>
      </w:r>
    </w:p>
    <w:p w:rsidR="00FC2A97" w:rsidRPr="0046621B" w:rsidRDefault="00FC2A97" w:rsidP="00FC2A97">
      <w:pPr>
        <w:tabs>
          <w:tab w:val="left" w:pos="709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 xml:space="preserve">3. Реализация принципов педагогики искусства в целях развития творческого потенциала и </w:t>
      </w:r>
      <w:r w:rsidRPr="0046621B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самореализации учащихся в процессе 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учебно-познавательной деятельности на уроках 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изобразительного искусства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C2A97" w:rsidRPr="0046621B" w:rsidRDefault="00FC2A97" w:rsidP="00FC2A97">
      <w:pPr>
        <w:tabs>
          <w:tab w:val="left" w:pos="709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4. О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рганизация культурного самовыражения учащихся и освоения языков пластических искусств, их закрепление в восприятии произведений искусства и в художественно-творческой деятельности на уроках изобразительного искусства.</w:t>
      </w:r>
    </w:p>
    <w:p w:rsidR="00FC2A97" w:rsidRPr="0046621B" w:rsidRDefault="00FC2A97" w:rsidP="00FC2A97">
      <w:pPr>
        <w:tabs>
          <w:tab w:val="left" w:pos="709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5. 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О</w:t>
      </w: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рганизация контроля и оценки результатов 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на основе безотметочного обучения на уроках 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изобразительного искусства</w:t>
      </w: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</w:p>
    <w:p w:rsidR="00FC2A97" w:rsidRPr="0046621B" w:rsidRDefault="00FC2A97" w:rsidP="00FC2A97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6. </w:t>
      </w:r>
      <w:r w:rsidRPr="0046621B">
        <w:rPr>
          <w:rFonts w:ascii="Times New Roman" w:eastAsia="Calibri" w:hAnsi="Times New Roman" w:cs="Times New Roman"/>
          <w:sz w:val="30"/>
          <w:szCs w:val="30"/>
          <w:lang w:val="be-BY"/>
        </w:rPr>
        <w:t>Организация учебно-познавательной деятельности учащихся на учебных занятиях по</w:t>
      </w: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учебному предмету «Изобразительное искусство» посредством и</w:t>
      </w: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нформационно-коммуникационных технологий как ресурса для реализации современных дидактических подходов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FC2A97" w:rsidRPr="0046621B" w:rsidRDefault="00FC2A97" w:rsidP="00FC2A97">
      <w:pPr>
        <w:tabs>
          <w:tab w:val="left" w:pos="709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662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7. </w:t>
      </w: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Формирование духовно-нравственной культуры и патриотическое воспитание учащихся в процессе изучения белорусской художественной культуры, региональных культурных традиций в современном социокультурном контексте на учебных занятиях по 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изобразительному искусству</w:t>
      </w: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(в рамках Года малой родины в Беларуси).</w:t>
      </w:r>
    </w:p>
    <w:p w:rsidR="00FC2A97" w:rsidRPr="0046621B" w:rsidRDefault="00FC2A97" w:rsidP="00FC2A97">
      <w:pPr>
        <w:tabs>
          <w:tab w:val="left" w:pos="709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8. П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роцесс подготовки к аттестации, квалификационному экзамену как условие непрерывного развития </w:t>
      </w:r>
      <w:r w:rsidRPr="004662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профессиональной компетентности</w:t>
      </w:r>
      <w:r w:rsidRPr="004662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662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учителя 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>изобразительного искусства.</w:t>
      </w:r>
    </w:p>
    <w:p w:rsidR="00FC2A97" w:rsidRDefault="00FC2A97" w:rsidP="00FC2A97">
      <w:pPr>
        <w:tabs>
          <w:tab w:val="left" w:pos="142"/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сайте государственного учреждения образования «Академия последипломного образования» </w:t>
      </w:r>
      <w:r w:rsidRPr="0046621B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7" w:history="1">
        <w:r w:rsidRPr="0046621B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www.academy.edu.by</w:t>
        </w:r>
      </w:hyperlink>
      <w:r w:rsidRPr="0046621B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46621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размещены подробные рекомендации по содержанию и организации методической работы с учителями изобразительного искусства в 2020/2021 учебном году, тематика семинаров и повышения квалификации.</w:t>
      </w:r>
      <w:bookmarkStart w:id="2" w:name="_GoBack"/>
      <w:bookmarkEnd w:id="2"/>
    </w:p>
    <w:p w:rsidR="00FC2A97" w:rsidRDefault="00FC2A97"/>
    <w:sectPr w:rsidR="00FC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97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3039-7532-48E3-A33D-EDC0381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97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FC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y.ed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5" Type="http://schemas.openxmlformats.org/officeDocument/2006/relationships/hyperlink" Target="http://e-padruchnik.adu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2020-07-14T13:28:00Z</dcterms:created>
  <dcterms:modified xsi:type="dcterms:W3CDTF">2020-07-14T13:30:00Z</dcterms:modified>
</cp:coreProperties>
</file>