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E01BC" w:rsidTr="008E01BC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BC" w:rsidRDefault="008E01B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МIНIСТЭРСТВА АДУКАЦЫI</w:t>
            </w:r>
          </w:p>
          <w:p w:rsidR="008E01BC" w:rsidRDefault="008E01BC">
            <w:pPr>
              <w:pStyle w:val="ConsPlusNonformat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РЭСПУБЛIКI БЕЛАРУСЬ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BC" w:rsidRDefault="008E01B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МИНИСТЕРСТВО ОБРАЗОВАНИЯ</w:t>
            </w:r>
          </w:p>
          <w:p w:rsidR="008E01BC" w:rsidRDefault="008E01BC">
            <w:pPr>
              <w:pStyle w:val="ConsPlusNonformat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БЕЛАРУСЬ</w:t>
            </w:r>
          </w:p>
        </w:tc>
      </w:tr>
      <w:tr w:rsidR="008E01BC" w:rsidRPr="00CE3104" w:rsidTr="008E01BC">
        <w:trPr>
          <w:trHeight w:val="1058"/>
        </w:trPr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1BC" w:rsidRDefault="008E01B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01BC" w:rsidRDefault="008E01B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Савецкая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9,</w:t>
            </w:r>
          </w:p>
          <w:p w:rsidR="008E01BC" w:rsidRDefault="008E01B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220010, 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Мiнск</w:t>
            </w:r>
            <w:proofErr w:type="spellEnd"/>
          </w:p>
          <w:p w:rsidR="008E01BC" w:rsidRDefault="008E01B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тэл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327-47-36, факс 200-84-83</w:t>
            </w:r>
          </w:p>
          <w:p w:rsidR="008E01BC" w:rsidRDefault="008E01B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E-mail: root@minedu.unibel.by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1BC" w:rsidRDefault="008E01BC">
            <w:pPr>
              <w:pStyle w:val="ConsPlusNonformat"/>
              <w:tabs>
                <w:tab w:val="center" w:pos="0"/>
              </w:tabs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8E01BC" w:rsidRDefault="008E01BC">
            <w:pPr>
              <w:pStyle w:val="ConsPlusNonformat"/>
              <w:tabs>
                <w:tab w:val="center" w:pos="0"/>
              </w:tabs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Советская, 9</w:t>
            </w:r>
          </w:p>
          <w:p w:rsidR="008E01BC" w:rsidRDefault="008E01B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220010, г. Минск</w:t>
            </w:r>
          </w:p>
          <w:p w:rsidR="008E01BC" w:rsidRDefault="008E01B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327-47-36, факс 200-84-83</w:t>
            </w:r>
          </w:p>
          <w:p w:rsidR="008E01BC" w:rsidRDefault="008E01B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E-mail: root@minedu.unibel.by</w:t>
            </w:r>
          </w:p>
        </w:tc>
      </w:tr>
      <w:tr w:rsidR="008E01BC" w:rsidTr="008E01BC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1BC" w:rsidRDefault="008E01B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8E01BC" w:rsidRDefault="008E01B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565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______№__</w:t>
            </w:r>
            <w:r w:rsidR="00565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 </w:t>
            </w:r>
          </w:p>
          <w:p w:rsidR="008E01BC" w:rsidRDefault="008E01B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№ ____________от ____________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1BC" w:rsidRDefault="008E01B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E01BC" w:rsidRDefault="008E01B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44F36" w:rsidRDefault="00444F36" w:rsidP="007B373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8E01BC" w:rsidRPr="008E01BC" w:rsidRDefault="00AC0884" w:rsidP="008E01BC">
      <w:pPr>
        <w:pStyle w:val="3"/>
        <w:tabs>
          <w:tab w:val="left" w:pos="4536"/>
        </w:tabs>
        <w:spacing w:after="0" w:line="280" w:lineRule="exact"/>
        <w:ind w:left="4536" w:hanging="4252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="008E01BC" w:rsidRPr="008E01BC">
        <w:rPr>
          <w:sz w:val="30"/>
          <w:szCs w:val="30"/>
        </w:rPr>
        <w:t>Совет Министров</w:t>
      </w:r>
    </w:p>
    <w:p w:rsidR="008E01BC" w:rsidRDefault="008E01BC" w:rsidP="008E01BC">
      <w:pPr>
        <w:pStyle w:val="3"/>
        <w:tabs>
          <w:tab w:val="left" w:pos="4536"/>
        </w:tabs>
        <w:spacing w:after="0" w:line="280" w:lineRule="exact"/>
        <w:ind w:left="4536" w:hanging="4252"/>
        <w:rPr>
          <w:sz w:val="30"/>
          <w:szCs w:val="30"/>
        </w:rPr>
      </w:pPr>
      <w:r w:rsidRPr="008E01BC">
        <w:rPr>
          <w:sz w:val="30"/>
          <w:szCs w:val="30"/>
        </w:rPr>
        <w:tab/>
      </w:r>
      <w:r w:rsidR="00FB60E8">
        <w:rPr>
          <w:sz w:val="30"/>
          <w:szCs w:val="30"/>
        </w:rPr>
        <w:t xml:space="preserve"> </w:t>
      </w:r>
      <w:r w:rsidR="00897530">
        <w:rPr>
          <w:sz w:val="30"/>
          <w:szCs w:val="30"/>
        </w:rPr>
        <w:t xml:space="preserve">      </w:t>
      </w:r>
      <w:r w:rsidR="00AC0884">
        <w:rPr>
          <w:sz w:val="30"/>
          <w:szCs w:val="30"/>
        </w:rPr>
        <w:t xml:space="preserve"> </w:t>
      </w:r>
      <w:r w:rsidRPr="008E01BC">
        <w:rPr>
          <w:sz w:val="30"/>
          <w:szCs w:val="30"/>
        </w:rPr>
        <w:t xml:space="preserve">Республики Беларусь </w:t>
      </w:r>
    </w:p>
    <w:p w:rsidR="00B50F50" w:rsidRDefault="004C4577" w:rsidP="004C457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D25A94">
        <w:rPr>
          <w:sz w:val="30"/>
          <w:szCs w:val="30"/>
        </w:rPr>
        <w:t>рассмотрении обращения</w:t>
      </w:r>
    </w:p>
    <w:p w:rsidR="004C4577" w:rsidRDefault="004C4577" w:rsidP="00D71DE0">
      <w:pPr>
        <w:ind w:firstLine="709"/>
        <w:jc w:val="both"/>
        <w:rPr>
          <w:sz w:val="30"/>
          <w:szCs w:val="30"/>
        </w:rPr>
      </w:pPr>
    </w:p>
    <w:p w:rsidR="009C6F1E" w:rsidRDefault="00B50F50" w:rsidP="00D71D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исполнение</w:t>
      </w:r>
      <w:r w:rsidR="00B16DE7">
        <w:rPr>
          <w:sz w:val="30"/>
          <w:szCs w:val="30"/>
        </w:rPr>
        <w:t xml:space="preserve"> поручения Совета Министров Республики Беларусь </w:t>
      </w:r>
      <w:r w:rsidR="004121B0">
        <w:rPr>
          <w:sz w:val="30"/>
          <w:szCs w:val="30"/>
        </w:rPr>
        <w:br/>
      </w:r>
      <w:r w:rsidR="00B16DE7">
        <w:rPr>
          <w:sz w:val="30"/>
          <w:szCs w:val="30"/>
        </w:rPr>
        <w:t xml:space="preserve">от </w:t>
      </w:r>
      <w:r w:rsidR="009466CD">
        <w:rPr>
          <w:sz w:val="30"/>
          <w:szCs w:val="30"/>
        </w:rPr>
        <w:t xml:space="preserve">25 </w:t>
      </w:r>
      <w:r w:rsidR="00D25A94">
        <w:rPr>
          <w:sz w:val="30"/>
          <w:szCs w:val="30"/>
        </w:rPr>
        <w:t>ноября</w:t>
      </w:r>
      <w:r w:rsidR="00650D6F">
        <w:rPr>
          <w:sz w:val="30"/>
          <w:szCs w:val="30"/>
        </w:rPr>
        <w:t xml:space="preserve"> </w:t>
      </w:r>
      <w:r w:rsidR="004121B0">
        <w:rPr>
          <w:sz w:val="30"/>
          <w:szCs w:val="30"/>
        </w:rPr>
        <w:t>2021</w:t>
      </w:r>
      <w:r w:rsidR="00650D6F">
        <w:rPr>
          <w:sz w:val="30"/>
          <w:szCs w:val="30"/>
        </w:rPr>
        <w:t xml:space="preserve"> г.</w:t>
      </w:r>
      <w:r w:rsidR="004121B0">
        <w:rPr>
          <w:sz w:val="30"/>
          <w:szCs w:val="30"/>
        </w:rPr>
        <w:t xml:space="preserve"> № </w:t>
      </w:r>
      <w:r w:rsidR="00D25A94">
        <w:rPr>
          <w:sz w:val="30"/>
          <w:szCs w:val="30"/>
        </w:rPr>
        <w:t xml:space="preserve">15/1-П-611 </w:t>
      </w:r>
      <w:r w:rsidR="009C6F1E">
        <w:rPr>
          <w:sz w:val="30"/>
          <w:szCs w:val="30"/>
        </w:rPr>
        <w:t>сообщаем следующее.</w:t>
      </w:r>
    </w:p>
    <w:p w:rsidR="00F74713" w:rsidRDefault="00F74713" w:rsidP="00F74713">
      <w:pPr>
        <w:pStyle w:val="a6"/>
        <w:spacing w:after="0"/>
        <w:ind w:firstLine="709"/>
        <w:jc w:val="both"/>
        <w:rPr>
          <w:lang w:val="ru-RU"/>
        </w:rPr>
      </w:pPr>
      <w:r>
        <w:t xml:space="preserve">По информации </w:t>
      </w:r>
      <w:r w:rsidRPr="003418B1">
        <w:t>Министерств</w:t>
      </w:r>
      <w:r>
        <w:rPr>
          <w:lang w:val="ru-RU"/>
        </w:rPr>
        <w:t>а</w:t>
      </w:r>
      <w:r w:rsidRPr="003418B1">
        <w:t xml:space="preserve"> финансов Республики Беларусь,</w:t>
      </w:r>
      <w:r>
        <w:rPr>
          <w:lang w:val="ru-RU"/>
        </w:rPr>
        <w:t xml:space="preserve"> право предоставления питания работникам учреждений общего среднего образования за счет средств республиканского или местных бюджетов законодательством не предусмотрено.</w:t>
      </w:r>
    </w:p>
    <w:p w:rsidR="00E62180" w:rsidRDefault="001F3EDB" w:rsidP="00F63DD1">
      <w:pPr>
        <w:pStyle w:val="a6"/>
        <w:spacing w:after="0"/>
        <w:ind w:firstLine="709"/>
        <w:jc w:val="both"/>
        <w:rPr>
          <w:lang w:val="ru-RU"/>
        </w:rPr>
      </w:pPr>
      <w:r>
        <w:rPr>
          <w:lang w:val="ru-RU"/>
        </w:rPr>
        <w:t>Нормативными правовыми актами Республики Беларусь</w:t>
      </w:r>
      <w:r w:rsidR="00165484">
        <w:rPr>
          <w:lang w:val="ru-RU"/>
        </w:rPr>
        <w:t xml:space="preserve"> (далее – НПА)</w:t>
      </w:r>
      <w:r>
        <w:rPr>
          <w:lang w:val="ru-RU"/>
        </w:rPr>
        <w:t xml:space="preserve"> в части организации</w:t>
      </w:r>
      <w:r w:rsidR="00CE3104">
        <w:rPr>
          <w:lang w:val="ru-RU"/>
        </w:rPr>
        <w:t xml:space="preserve"> </w:t>
      </w:r>
      <w:r>
        <w:rPr>
          <w:lang w:val="ru-RU"/>
        </w:rPr>
        <w:t xml:space="preserve">питания обучающихся в учреждениях дошкольного, общего среднего, профессионально-технического образования предусмотрен ряд </w:t>
      </w:r>
      <w:bookmarkStart w:id="0" w:name="_GoBack"/>
      <w:bookmarkEnd w:id="0"/>
      <w:r>
        <w:rPr>
          <w:lang w:val="ru-RU"/>
        </w:rPr>
        <w:t xml:space="preserve">льгот именно для обучающихся </w:t>
      </w:r>
      <w:r w:rsidR="00E62180">
        <w:rPr>
          <w:lang w:val="ru-RU"/>
        </w:rPr>
        <w:br/>
      </w:r>
      <w:r>
        <w:rPr>
          <w:lang w:val="ru-RU"/>
        </w:rPr>
        <w:t xml:space="preserve">с предоставлением в безвозмездное пользование помещений, мебели, оборудования </w:t>
      </w:r>
      <w:r w:rsidR="00DA2B54">
        <w:rPr>
          <w:lang w:val="ru-RU"/>
        </w:rPr>
        <w:t>для организации питания обучающихся, обеспеченных питанием</w:t>
      </w:r>
      <w:r w:rsidR="00D4738E">
        <w:rPr>
          <w:lang w:val="ru-RU"/>
        </w:rPr>
        <w:t xml:space="preserve"> </w:t>
      </w:r>
      <w:r w:rsidR="00DA2B54">
        <w:rPr>
          <w:lang w:val="ru-RU"/>
        </w:rPr>
        <w:t>как</w:t>
      </w:r>
      <w:r w:rsidR="00D4738E">
        <w:rPr>
          <w:lang w:val="ru-RU"/>
        </w:rPr>
        <w:t xml:space="preserve"> </w:t>
      </w:r>
      <w:r w:rsidR="00DA2B54">
        <w:rPr>
          <w:lang w:val="ru-RU"/>
        </w:rPr>
        <w:t>за</w:t>
      </w:r>
      <w:r w:rsidR="00D4738E">
        <w:rPr>
          <w:lang w:val="ru-RU"/>
        </w:rPr>
        <w:t xml:space="preserve"> </w:t>
      </w:r>
      <w:r w:rsidR="00DA2B54">
        <w:rPr>
          <w:lang w:val="ru-RU"/>
        </w:rPr>
        <w:t>счет</w:t>
      </w:r>
      <w:r w:rsidR="00D4738E">
        <w:rPr>
          <w:lang w:val="ru-RU"/>
        </w:rPr>
        <w:t xml:space="preserve"> </w:t>
      </w:r>
      <w:r w:rsidR="00DA2B54">
        <w:rPr>
          <w:lang w:val="ru-RU"/>
        </w:rPr>
        <w:t>средств</w:t>
      </w:r>
      <w:r w:rsidR="00D4738E">
        <w:rPr>
          <w:lang w:val="ru-RU"/>
        </w:rPr>
        <w:t xml:space="preserve"> </w:t>
      </w:r>
      <w:r w:rsidR="00DA2B54">
        <w:rPr>
          <w:lang w:val="ru-RU"/>
        </w:rPr>
        <w:t>бюджета,</w:t>
      </w:r>
      <w:r w:rsidR="00D4738E">
        <w:rPr>
          <w:lang w:val="ru-RU"/>
        </w:rPr>
        <w:t xml:space="preserve"> </w:t>
      </w:r>
      <w:r w:rsidR="00DA2B54">
        <w:rPr>
          <w:lang w:val="ru-RU"/>
        </w:rPr>
        <w:t xml:space="preserve">так и за счет средств родителей (законных представителей). </w:t>
      </w:r>
      <w:r w:rsidR="00E62180">
        <w:rPr>
          <w:lang w:val="ru-RU"/>
        </w:rPr>
        <w:t xml:space="preserve"> </w:t>
      </w:r>
    </w:p>
    <w:p w:rsidR="00B97D14" w:rsidRDefault="00E62180" w:rsidP="00F63DD1">
      <w:pPr>
        <w:pStyle w:val="a6"/>
        <w:spacing w:after="0"/>
        <w:ind w:firstLine="709"/>
        <w:jc w:val="both"/>
      </w:pPr>
      <w:r>
        <w:rPr>
          <w:lang w:val="ru-RU"/>
        </w:rPr>
        <w:t>Также з</w:t>
      </w:r>
      <w:r w:rsidR="00B97D14">
        <w:rPr>
          <w:lang w:val="ru-RU"/>
        </w:rPr>
        <w:t>а счет средств бюджета осуществляется:</w:t>
      </w:r>
    </w:p>
    <w:p w:rsidR="00DA2B54" w:rsidRDefault="00F63DD1" w:rsidP="00F63DD1">
      <w:pPr>
        <w:pStyle w:val="a6"/>
        <w:spacing w:after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B97D14">
        <w:rPr>
          <w:lang w:val="ru-RU"/>
        </w:rPr>
        <w:t>плата всех коммунальных услуг,</w:t>
      </w:r>
      <w:r w:rsidR="00DA2B54">
        <w:rPr>
          <w:lang w:val="ru-RU"/>
        </w:rPr>
        <w:t xml:space="preserve"> </w:t>
      </w:r>
      <w:r w:rsidR="00B97D14" w:rsidRPr="0014034F">
        <w:t>капитальный и текущий ремонт недвижимого имущества, предоставляемого в безвозмездное пользование</w:t>
      </w:r>
      <w:r>
        <w:rPr>
          <w:lang w:val="ru-RU"/>
        </w:rPr>
        <w:t>;</w:t>
      </w:r>
      <w:r w:rsidR="00B97D14">
        <w:rPr>
          <w:lang w:val="ru-RU"/>
        </w:rPr>
        <w:t xml:space="preserve"> </w:t>
      </w:r>
    </w:p>
    <w:p w:rsidR="00F63DD1" w:rsidRDefault="00F63DD1" w:rsidP="00F63DD1">
      <w:pPr>
        <w:pStyle w:val="a6"/>
        <w:spacing w:after="0"/>
        <w:ind w:firstLine="709"/>
        <w:jc w:val="both"/>
        <w:rPr>
          <w:lang w:val="ru-RU"/>
        </w:rPr>
      </w:pPr>
      <w:r>
        <w:rPr>
          <w:lang w:val="ru-RU"/>
        </w:rPr>
        <w:t>содержание персонала столовых исходя из всего количества обучающихся независимо от условий оплаты за питание;</w:t>
      </w:r>
    </w:p>
    <w:p w:rsidR="00F63DD1" w:rsidRDefault="00F63DD1" w:rsidP="00F63DD1">
      <w:pPr>
        <w:pStyle w:val="a6"/>
        <w:spacing w:after="0"/>
        <w:ind w:firstLine="709"/>
        <w:jc w:val="both"/>
        <w:rPr>
          <w:lang w:val="ru-RU"/>
        </w:rPr>
      </w:pPr>
      <w:r>
        <w:rPr>
          <w:lang w:val="ru-RU"/>
        </w:rPr>
        <w:t>приобретение продуктов питания льготным категориям обучающихся.</w:t>
      </w:r>
    </w:p>
    <w:p w:rsidR="00F63DD1" w:rsidRDefault="00F63DD1" w:rsidP="00B908C1">
      <w:pPr>
        <w:pStyle w:val="a6"/>
        <w:spacing w:after="0"/>
        <w:ind w:firstLine="709"/>
        <w:jc w:val="both"/>
        <w:rPr>
          <w:lang w:val="ru-RU"/>
        </w:rPr>
      </w:pPr>
      <w:r>
        <w:rPr>
          <w:lang w:val="ru-RU"/>
        </w:rPr>
        <w:t>Таким образом, все вышеперечисленные льготы для работников учреждений образования законодательством не предусмотрены. Поэтому порядок организации питания и порядок (в том числе суммы)</w:t>
      </w:r>
      <w:r w:rsidRPr="00F63DD1">
        <w:rPr>
          <w:lang w:val="ru-RU"/>
        </w:rPr>
        <w:t xml:space="preserve"> </w:t>
      </w:r>
      <w:r>
        <w:rPr>
          <w:lang w:val="ru-RU"/>
        </w:rPr>
        <w:t xml:space="preserve">оплаты </w:t>
      </w:r>
      <w:r>
        <w:rPr>
          <w:lang w:val="ru-RU"/>
        </w:rPr>
        <w:br/>
        <w:t>за него одинаковыми для обучающихся и работников учреждений образования быть не мо</w:t>
      </w:r>
      <w:r w:rsidR="00D4738E">
        <w:rPr>
          <w:lang w:val="ru-RU"/>
        </w:rPr>
        <w:t>гут</w:t>
      </w:r>
      <w:r>
        <w:rPr>
          <w:lang w:val="ru-RU"/>
        </w:rPr>
        <w:t>.</w:t>
      </w:r>
    </w:p>
    <w:p w:rsidR="00F63DD1" w:rsidRDefault="00F63DD1" w:rsidP="00B908C1">
      <w:pPr>
        <w:pStyle w:val="a6"/>
        <w:spacing w:after="0"/>
        <w:ind w:firstLine="709"/>
        <w:jc w:val="both"/>
        <w:rPr>
          <w:lang w:val="ru-RU"/>
        </w:rPr>
      </w:pPr>
      <w:r>
        <w:rPr>
          <w:lang w:val="ru-RU"/>
        </w:rPr>
        <w:t>Предоставление питания в столовых учреждений образования его работникам является такой же платной</w:t>
      </w:r>
      <w:r w:rsidR="00165484">
        <w:rPr>
          <w:lang w:val="ru-RU"/>
        </w:rPr>
        <w:t xml:space="preserve"> услугой как, например, дополнительное платное занятие, платные экскурсии и т.д. Такая услуга планируется, калькулируется и реализовывается в учреждениях </w:t>
      </w:r>
      <w:r w:rsidR="00165484">
        <w:rPr>
          <w:lang w:val="ru-RU"/>
        </w:rPr>
        <w:lastRenderedPageBreak/>
        <w:t xml:space="preserve">образования по решению его руководителя. Порядок всех действий, в том числе по приему денежных средств, их использование определен НПА </w:t>
      </w:r>
      <w:r w:rsidR="00165484">
        <w:rPr>
          <w:lang w:val="ru-RU"/>
        </w:rPr>
        <w:br/>
        <w:t>и реализуется во многих учреждениях республики.</w:t>
      </w:r>
    </w:p>
    <w:p w:rsidR="004357B3" w:rsidRDefault="004357B3" w:rsidP="00B908C1">
      <w:pPr>
        <w:pStyle w:val="a6"/>
        <w:spacing w:after="0"/>
        <w:ind w:firstLine="709"/>
        <w:jc w:val="both"/>
        <w:rPr>
          <w:lang w:val="ru-RU"/>
        </w:rPr>
      </w:pPr>
      <w:r>
        <w:rPr>
          <w:lang w:val="ru-RU"/>
        </w:rPr>
        <w:t xml:space="preserve">Пунктом </w:t>
      </w:r>
      <w:r w:rsidR="00FC2717">
        <w:rPr>
          <w:lang w:val="ru-RU"/>
        </w:rPr>
        <w:t>5 статьи 55 Трудового кодекса Республики Беларусь</w:t>
      </w:r>
      <w:r w:rsidR="009C5E42">
        <w:rPr>
          <w:lang w:val="ru-RU"/>
        </w:rPr>
        <w:t xml:space="preserve"> определено, что при организации труда работников наниматель обязан обеспечивать на каждом рабочем месте условия труда, соответствующие требованиям по </w:t>
      </w:r>
      <w:r w:rsidR="00970DD1">
        <w:rPr>
          <w:lang w:val="ru-RU"/>
        </w:rPr>
        <w:t>охране труда. Согласно части второй статьи 17 Закона Республики Беларусь от 23</w:t>
      </w:r>
      <w:r w:rsidR="00F74713">
        <w:rPr>
          <w:lang w:val="ru-RU"/>
        </w:rPr>
        <w:t xml:space="preserve"> июня </w:t>
      </w:r>
      <w:r w:rsidR="00970DD1">
        <w:rPr>
          <w:lang w:val="ru-RU"/>
        </w:rPr>
        <w:t>2008</w:t>
      </w:r>
      <w:r w:rsidR="00F74713">
        <w:rPr>
          <w:lang w:val="ru-RU"/>
        </w:rPr>
        <w:t xml:space="preserve"> г.</w:t>
      </w:r>
      <w:r w:rsidR="00970DD1">
        <w:rPr>
          <w:lang w:val="ru-RU"/>
        </w:rPr>
        <w:t xml:space="preserve"> </w:t>
      </w:r>
      <w:r w:rsidR="00D97823">
        <w:rPr>
          <w:lang w:val="ru-RU"/>
        </w:rPr>
        <w:t xml:space="preserve">№ 356-З «Об охране труда» </w:t>
      </w:r>
      <w:r w:rsidR="007756C6">
        <w:rPr>
          <w:lang w:val="ru-RU"/>
        </w:rPr>
        <w:t xml:space="preserve">на </w:t>
      </w:r>
      <w:r w:rsidR="00D97823">
        <w:rPr>
          <w:lang w:val="ru-RU"/>
        </w:rPr>
        <w:t>нанимател</w:t>
      </w:r>
      <w:r w:rsidR="007756C6">
        <w:rPr>
          <w:lang w:val="ru-RU"/>
        </w:rPr>
        <w:t>я возложены</w:t>
      </w:r>
      <w:r w:rsidR="00D97823">
        <w:rPr>
          <w:lang w:val="ru-RU"/>
        </w:rPr>
        <w:t xml:space="preserve"> обязанности по обеспечению режима труда </w:t>
      </w:r>
      <w:r w:rsidR="007756C6">
        <w:rPr>
          <w:lang w:val="ru-RU"/>
        </w:rPr>
        <w:br/>
      </w:r>
      <w:r w:rsidR="00D97823">
        <w:rPr>
          <w:lang w:val="ru-RU"/>
        </w:rPr>
        <w:t>и отдыха</w:t>
      </w:r>
      <w:r w:rsidR="007756C6">
        <w:rPr>
          <w:lang w:val="ru-RU"/>
        </w:rPr>
        <w:t xml:space="preserve"> </w:t>
      </w:r>
      <w:r w:rsidR="00D97823">
        <w:rPr>
          <w:lang w:val="ru-RU"/>
        </w:rPr>
        <w:t>работников, в том числе перерыва для отдыха и питания, установленного законодательством, коллективным договором, соглашением, трудовым договором.</w:t>
      </w:r>
    </w:p>
    <w:p w:rsidR="00B908C1" w:rsidRDefault="00955EC4" w:rsidP="00B908C1">
      <w:pPr>
        <w:pStyle w:val="a6"/>
        <w:spacing w:after="0"/>
        <w:ind w:firstLine="709"/>
        <w:jc w:val="both"/>
      </w:pPr>
      <w:r>
        <w:rPr>
          <w:lang w:val="ru-RU"/>
        </w:rPr>
        <w:t xml:space="preserve">Вопрос питания работников учреждений и организаций, </w:t>
      </w:r>
      <w:r w:rsidR="00D97823">
        <w:rPr>
          <w:lang w:val="ru-RU"/>
        </w:rPr>
        <w:t>в то</w:t>
      </w:r>
      <w:r>
        <w:rPr>
          <w:lang w:val="ru-RU"/>
        </w:rPr>
        <w:t>м</w:t>
      </w:r>
      <w:r w:rsidR="00D97823">
        <w:rPr>
          <w:lang w:val="ru-RU"/>
        </w:rPr>
        <w:t xml:space="preserve"> числе организаций образования</w:t>
      </w:r>
      <w:r>
        <w:rPr>
          <w:lang w:val="ru-RU"/>
        </w:rPr>
        <w:t>,</w:t>
      </w:r>
      <w:r w:rsidR="00D97823">
        <w:rPr>
          <w:lang w:val="ru-RU"/>
        </w:rPr>
        <w:t xml:space="preserve"> </w:t>
      </w:r>
      <w:r>
        <w:rPr>
          <w:lang w:val="ru-RU"/>
        </w:rPr>
        <w:t>урегулирован</w:t>
      </w:r>
      <w:r w:rsidR="00D97823">
        <w:rPr>
          <w:lang w:val="ru-RU"/>
        </w:rPr>
        <w:t xml:space="preserve"> </w:t>
      </w:r>
      <w:r w:rsidR="00B908C1">
        <w:rPr>
          <w:lang w:val="ru-RU"/>
        </w:rPr>
        <w:t xml:space="preserve">постановлением </w:t>
      </w:r>
      <w:r w:rsidR="00B908C1" w:rsidRPr="005C2DC1">
        <w:t>Совет</w:t>
      </w:r>
      <w:r w:rsidR="00B908C1">
        <w:t>а</w:t>
      </w:r>
      <w:r w:rsidR="00B908C1">
        <w:rPr>
          <w:lang w:val="ru-RU"/>
        </w:rPr>
        <w:t xml:space="preserve"> </w:t>
      </w:r>
      <w:r w:rsidR="00B908C1" w:rsidRPr="005C2DC1">
        <w:t>Министров</w:t>
      </w:r>
      <w:r w:rsidR="00B908C1">
        <w:rPr>
          <w:lang w:val="ru-RU"/>
        </w:rPr>
        <w:t xml:space="preserve"> </w:t>
      </w:r>
      <w:r w:rsidR="00B908C1" w:rsidRPr="005C2DC1">
        <w:t>Республики</w:t>
      </w:r>
      <w:r w:rsidR="00B908C1">
        <w:rPr>
          <w:lang w:val="ru-RU"/>
        </w:rPr>
        <w:t xml:space="preserve"> </w:t>
      </w:r>
      <w:r w:rsidR="00B908C1" w:rsidRPr="005C2DC1">
        <w:t>Беларусь</w:t>
      </w:r>
      <w:r w:rsidR="00B908C1">
        <w:t xml:space="preserve"> </w:t>
      </w:r>
      <w:r w:rsidR="00B908C1" w:rsidRPr="005C2DC1">
        <w:t>от 7</w:t>
      </w:r>
      <w:r w:rsidR="00F74713">
        <w:rPr>
          <w:lang w:val="ru-RU"/>
        </w:rPr>
        <w:t xml:space="preserve"> февраля </w:t>
      </w:r>
      <w:r w:rsidR="00B908C1" w:rsidRPr="005C2DC1">
        <w:t>2012</w:t>
      </w:r>
      <w:r w:rsidR="00F74713">
        <w:rPr>
          <w:lang w:val="ru-RU"/>
        </w:rPr>
        <w:t xml:space="preserve"> г.</w:t>
      </w:r>
      <w:r w:rsidR="00B908C1" w:rsidRPr="005C2DC1">
        <w:t xml:space="preserve"> № 127 «О создании условий</w:t>
      </w:r>
      <w:r w:rsidR="00B908C1">
        <w:rPr>
          <w:lang w:val="ru-RU"/>
        </w:rPr>
        <w:t xml:space="preserve"> </w:t>
      </w:r>
      <w:r w:rsidR="00B908C1" w:rsidRPr="005C2DC1">
        <w:t>для</w:t>
      </w:r>
      <w:r w:rsidR="00B908C1">
        <w:rPr>
          <w:lang w:val="ru-RU"/>
        </w:rPr>
        <w:t xml:space="preserve"> </w:t>
      </w:r>
      <w:r w:rsidR="00B908C1" w:rsidRPr="005C2DC1">
        <w:t>питания</w:t>
      </w:r>
      <w:r w:rsidR="00B908C1">
        <w:rPr>
          <w:lang w:val="ru-RU"/>
        </w:rPr>
        <w:t xml:space="preserve"> </w:t>
      </w:r>
      <w:r w:rsidR="00B908C1">
        <w:t>работников»</w:t>
      </w:r>
      <w:r w:rsidR="00B908C1">
        <w:rPr>
          <w:lang w:val="ru-RU"/>
        </w:rPr>
        <w:t xml:space="preserve"> (далее – постановление)</w:t>
      </w:r>
      <w:r w:rsidR="00B908C1">
        <w:t>.</w:t>
      </w:r>
    </w:p>
    <w:p w:rsidR="00B908C1" w:rsidRPr="00C96E0F" w:rsidRDefault="00B908C1" w:rsidP="00B908C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Пунктом 2 постановления установлено, </w:t>
      </w:r>
      <w:r w:rsidRPr="00C96E0F">
        <w:rPr>
          <w:rFonts w:ascii="Times New Roman" w:hAnsi="Times New Roman" w:cs="Times New Roman"/>
          <w:sz w:val="30"/>
          <w:szCs w:val="30"/>
        </w:rPr>
        <w:t>что создание условий обеспечивается путем организации:</w:t>
      </w:r>
    </w:p>
    <w:p w:rsidR="00B908C1" w:rsidRPr="00C96E0F" w:rsidRDefault="00B908C1" w:rsidP="00B908C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6E0F">
        <w:rPr>
          <w:rFonts w:ascii="Times New Roman" w:hAnsi="Times New Roman" w:cs="Times New Roman"/>
          <w:sz w:val="30"/>
          <w:szCs w:val="30"/>
        </w:rPr>
        <w:t>работы объекта общественного питания и (или) оборудования помещения для приема пищи;</w:t>
      </w:r>
    </w:p>
    <w:p w:rsidR="00B908C1" w:rsidRPr="00C96E0F" w:rsidRDefault="00B908C1" w:rsidP="00B908C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6E0F">
        <w:rPr>
          <w:rFonts w:ascii="Times New Roman" w:hAnsi="Times New Roman" w:cs="Times New Roman"/>
          <w:sz w:val="30"/>
          <w:szCs w:val="30"/>
        </w:rPr>
        <w:t>доставки питания по заказам работников и (или) выездного обслуживания организациями, специализирующимися на оказании таких услуг, а также применения других форм обслуживания.</w:t>
      </w:r>
    </w:p>
    <w:p w:rsidR="007F3639" w:rsidRPr="00C96E0F" w:rsidRDefault="007F3639" w:rsidP="007F363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C96E0F">
        <w:rPr>
          <w:rFonts w:ascii="Times New Roman" w:hAnsi="Times New Roman" w:cs="Times New Roman"/>
          <w:sz w:val="30"/>
          <w:szCs w:val="30"/>
        </w:rPr>
        <w:t>анимателям и профсоюзным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6E0F">
        <w:rPr>
          <w:rFonts w:ascii="Times New Roman" w:hAnsi="Times New Roman" w:cs="Times New Roman"/>
          <w:sz w:val="30"/>
          <w:szCs w:val="30"/>
        </w:rPr>
        <w:t xml:space="preserve">организациям </w:t>
      </w:r>
      <w:r>
        <w:rPr>
          <w:rFonts w:ascii="Times New Roman" w:hAnsi="Times New Roman" w:cs="Times New Roman"/>
          <w:sz w:val="30"/>
          <w:szCs w:val="30"/>
        </w:rPr>
        <w:t>рекомендовано</w:t>
      </w:r>
      <w:r w:rsidRPr="00C96E0F">
        <w:rPr>
          <w:rFonts w:ascii="Times New Roman" w:hAnsi="Times New Roman" w:cs="Times New Roman"/>
          <w:sz w:val="30"/>
          <w:szCs w:val="30"/>
        </w:rPr>
        <w:t xml:space="preserve"> включать в коллективные договоры вопросы создания условий для питания работников</w:t>
      </w:r>
      <w:r w:rsidR="000672EB">
        <w:rPr>
          <w:rFonts w:ascii="Times New Roman" w:hAnsi="Times New Roman" w:cs="Times New Roman"/>
          <w:sz w:val="30"/>
          <w:szCs w:val="30"/>
        </w:rPr>
        <w:t xml:space="preserve"> </w:t>
      </w:r>
      <w:r w:rsidRPr="00B536E7">
        <w:rPr>
          <w:rFonts w:ascii="Times New Roman" w:hAnsi="Times New Roman" w:cs="Times New Roman"/>
          <w:sz w:val="30"/>
          <w:szCs w:val="30"/>
        </w:rPr>
        <w:t>и</w:t>
      </w:r>
      <w:r w:rsidR="000672EB">
        <w:rPr>
          <w:rFonts w:ascii="Times New Roman" w:hAnsi="Times New Roman" w:cs="Times New Roman"/>
          <w:sz w:val="30"/>
          <w:szCs w:val="30"/>
        </w:rPr>
        <w:t xml:space="preserve"> </w:t>
      </w:r>
      <w:r w:rsidRPr="00B536E7">
        <w:rPr>
          <w:rFonts w:ascii="Times New Roman" w:hAnsi="Times New Roman" w:cs="Times New Roman"/>
          <w:sz w:val="30"/>
          <w:szCs w:val="30"/>
        </w:rPr>
        <w:t>удешевления</w:t>
      </w:r>
      <w:r w:rsidR="000672EB">
        <w:rPr>
          <w:rFonts w:ascii="Times New Roman" w:hAnsi="Times New Roman" w:cs="Times New Roman"/>
          <w:sz w:val="30"/>
          <w:szCs w:val="30"/>
        </w:rPr>
        <w:t xml:space="preserve"> </w:t>
      </w:r>
      <w:r w:rsidRPr="00B536E7">
        <w:rPr>
          <w:rFonts w:ascii="Times New Roman" w:hAnsi="Times New Roman" w:cs="Times New Roman"/>
          <w:sz w:val="30"/>
          <w:szCs w:val="30"/>
        </w:rPr>
        <w:t>его</w:t>
      </w:r>
      <w:r w:rsidR="000672EB">
        <w:rPr>
          <w:rFonts w:ascii="Times New Roman" w:hAnsi="Times New Roman" w:cs="Times New Roman"/>
          <w:sz w:val="30"/>
          <w:szCs w:val="30"/>
        </w:rPr>
        <w:t xml:space="preserve"> </w:t>
      </w:r>
      <w:r w:rsidRPr="00B536E7">
        <w:rPr>
          <w:rFonts w:ascii="Times New Roman" w:hAnsi="Times New Roman" w:cs="Times New Roman"/>
          <w:sz w:val="30"/>
          <w:szCs w:val="30"/>
        </w:rPr>
        <w:t>стоимости</w:t>
      </w:r>
      <w:r>
        <w:rPr>
          <w:rFonts w:ascii="Times New Roman" w:hAnsi="Times New Roman" w:cs="Times New Roman"/>
          <w:sz w:val="30"/>
          <w:szCs w:val="30"/>
        </w:rPr>
        <w:t xml:space="preserve"> (пункт 3 постановления)</w:t>
      </w:r>
      <w:r w:rsidRPr="00C96E0F">
        <w:rPr>
          <w:rFonts w:ascii="Times New Roman" w:hAnsi="Times New Roman" w:cs="Times New Roman"/>
          <w:sz w:val="30"/>
          <w:szCs w:val="30"/>
        </w:rPr>
        <w:t>.</w:t>
      </w:r>
    </w:p>
    <w:p w:rsidR="007F3639" w:rsidRDefault="00B84546" w:rsidP="007F3639">
      <w:pPr>
        <w:pStyle w:val="a6"/>
        <w:spacing w:after="0"/>
        <w:ind w:firstLine="709"/>
        <w:jc w:val="both"/>
        <w:rPr>
          <w:lang w:val="ru-RU"/>
        </w:rPr>
      </w:pPr>
      <w:r>
        <w:rPr>
          <w:lang w:val="ru-RU"/>
        </w:rPr>
        <w:t>С</w:t>
      </w:r>
      <w:r w:rsidR="007F3639" w:rsidRPr="00B27E45">
        <w:rPr>
          <w:lang w:val="ru-RU"/>
        </w:rPr>
        <w:t>огласно пункту 38.7 Соглашения между Министерствам образования и Белорусским профессиональным союзом работников образования и науки на 2019 – 2022 годы наниматель</w:t>
      </w:r>
      <w:r w:rsidR="00B078CE">
        <w:rPr>
          <w:lang w:val="ru-RU"/>
        </w:rPr>
        <w:t xml:space="preserve"> </w:t>
      </w:r>
      <w:r w:rsidR="007F3639" w:rsidRPr="00B27E45">
        <w:rPr>
          <w:lang w:val="ru-RU"/>
        </w:rPr>
        <w:t xml:space="preserve">в соответствии </w:t>
      </w:r>
      <w:r w:rsidR="007F3639">
        <w:rPr>
          <w:lang w:val="ru-RU"/>
        </w:rPr>
        <w:br/>
      </w:r>
      <w:r w:rsidR="007F3639" w:rsidRPr="00B27E45">
        <w:rPr>
          <w:lang w:val="ru-RU"/>
        </w:rPr>
        <w:t>с коллективным договором</w:t>
      </w:r>
      <w:r w:rsidR="007F3639">
        <w:rPr>
          <w:lang w:val="ru-RU"/>
        </w:rPr>
        <w:t>,</w:t>
      </w:r>
      <w:r w:rsidR="007F3639" w:rsidRPr="00B27E45">
        <w:rPr>
          <w:lang w:val="ru-RU"/>
        </w:rPr>
        <w:t xml:space="preserve"> при наличии возможности провод</w:t>
      </w:r>
      <w:r w:rsidR="007F3639">
        <w:rPr>
          <w:lang w:val="ru-RU"/>
        </w:rPr>
        <w:t>и</w:t>
      </w:r>
      <w:r w:rsidR="007F3639" w:rsidRPr="00B27E45">
        <w:rPr>
          <w:lang w:val="ru-RU"/>
        </w:rPr>
        <w:t>т мероприятия по удешевлению стоимости питания</w:t>
      </w:r>
      <w:r w:rsidR="007F3639">
        <w:rPr>
          <w:lang w:val="ru-RU"/>
        </w:rPr>
        <w:t xml:space="preserve"> для</w:t>
      </w:r>
      <w:r w:rsidR="007F3639" w:rsidRPr="00506644">
        <w:rPr>
          <w:lang w:val="ru-RU"/>
        </w:rPr>
        <w:t xml:space="preserve"> </w:t>
      </w:r>
      <w:r w:rsidR="007F3639">
        <w:rPr>
          <w:lang w:val="ru-RU"/>
        </w:rPr>
        <w:t>работников учреждений образования.</w:t>
      </w:r>
    </w:p>
    <w:p w:rsidR="00100909" w:rsidRDefault="00DE1497" w:rsidP="001009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Учитывая изложенное</w:t>
      </w:r>
      <w:r w:rsidR="00100909">
        <w:rPr>
          <w:rFonts w:ascii="Times New Roman" w:hAnsi="Times New Roman" w:cs="Times New Roman"/>
          <w:sz w:val="30"/>
          <w:szCs w:val="30"/>
        </w:rPr>
        <w:t>, п</w:t>
      </w:r>
      <w:r w:rsidR="00100909" w:rsidRPr="001B3FD8">
        <w:rPr>
          <w:rFonts w:ascii="Times New Roman" w:hAnsi="Times New Roman" w:cs="Times New Roman"/>
          <w:sz w:val="30"/>
          <w:szCs w:val="30"/>
        </w:rPr>
        <w:t xml:space="preserve">ри организации </w:t>
      </w:r>
      <w:proofErr w:type="gramStart"/>
      <w:r w:rsidR="00100909" w:rsidRPr="001B3FD8">
        <w:rPr>
          <w:rFonts w:ascii="Times New Roman" w:hAnsi="Times New Roman" w:cs="Times New Roman"/>
          <w:sz w:val="30"/>
          <w:szCs w:val="30"/>
        </w:rPr>
        <w:t>питания</w:t>
      </w:r>
      <w:proofErr w:type="gramEnd"/>
      <w:r w:rsidR="00100909">
        <w:rPr>
          <w:rFonts w:ascii="Times New Roman" w:hAnsi="Times New Roman" w:cs="Times New Roman"/>
          <w:sz w:val="30"/>
          <w:szCs w:val="30"/>
        </w:rPr>
        <w:t xml:space="preserve"> обучающихся структурным подразделением</w:t>
      </w:r>
      <w:r w:rsidR="00100909" w:rsidRPr="004C3586">
        <w:rPr>
          <w:rFonts w:ascii="Times New Roman" w:hAnsi="Times New Roman" w:cs="Times New Roman"/>
          <w:sz w:val="30"/>
          <w:szCs w:val="30"/>
        </w:rPr>
        <w:t xml:space="preserve"> </w:t>
      </w:r>
      <w:r w:rsidR="00100909">
        <w:rPr>
          <w:rFonts w:ascii="Times New Roman" w:hAnsi="Times New Roman" w:cs="Times New Roman"/>
          <w:sz w:val="30"/>
          <w:szCs w:val="30"/>
        </w:rPr>
        <w:t>учреждения образования, функционирующем на бюджетной основе, в том числе в сельской местности, питание</w:t>
      </w:r>
      <w:r w:rsidR="00860600">
        <w:rPr>
          <w:rFonts w:ascii="Times New Roman" w:hAnsi="Times New Roman" w:cs="Times New Roman"/>
          <w:sz w:val="30"/>
          <w:szCs w:val="30"/>
        </w:rPr>
        <w:t xml:space="preserve"> работников</w:t>
      </w:r>
      <w:r w:rsidR="00100909">
        <w:rPr>
          <w:rFonts w:ascii="Times New Roman" w:hAnsi="Times New Roman" w:cs="Times New Roman"/>
          <w:sz w:val="30"/>
          <w:szCs w:val="30"/>
        </w:rPr>
        <w:t xml:space="preserve"> может быть организовано</w:t>
      </w:r>
      <w:r w:rsidR="00100909" w:rsidRPr="00B536E7">
        <w:rPr>
          <w:rFonts w:ascii="Times New Roman" w:hAnsi="Times New Roman" w:cs="Times New Roman"/>
          <w:sz w:val="30"/>
          <w:szCs w:val="30"/>
        </w:rPr>
        <w:t xml:space="preserve"> </w:t>
      </w:r>
      <w:r w:rsidR="00100909">
        <w:rPr>
          <w:rFonts w:ascii="Times New Roman" w:hAnsi="Times New Roman" w:cs="Times New Roman"/>
          <w:sz w:val="30"/>
          <w:szCs w:val="30"/>
        </w:rPr>
        <w:t xml:space="preserve">по отдельному </w:t>
      </w:r>
      <w:r w:rsidR="000D6785">
        <w:rPr>
          <w:rFonts w:ascii="Times New Roman" w:hAnsi="Times New Roman" w:cs="Times New Roman"/>
          <w:sz w:val="30"/>
          <w:szCs w:val="30"/>
        </w:rPr>
        <w:br/>
      </w:r>
      <w:r w:rsidR="00100909">
        <w:rPr>
          <w:rFonts w:ascii="Times New Roman" w:hAnsi="Times New Roman" w:cs="Times New Roman"/>
          <w:sz w:val="30"/>
          <w:szCs w:val="30"/>
        </w:rPr>
        <w:t>от обучающихся меню предварительного заказа</w:t>
      </w:r>
      <w:r w:rsidR="000D6785">
        <w:rPr>
          <w:rFonts w:ascii="Times New Roman" w:hAnsi="Times New Roman" w:cs="Times New Roman"/>
          <w:sz w:val="30"/>
          <w:szCs w:val="30"/>
        </w:rPr>
        <w:t xml:space="preserve"> блюд</w:t>
      </w:r>
      <w:r w:rsidR="00100909">
        <w:rPr>
          <w:rFonts w:ascii="Times New Roman" w:hAnsi="Times New Roman" w:cs="Times New Roman"/>
          <w:sz w:val="30"/>
          <w:szCs w:val="30"/>
        </w:rPr>
        <w:t xml:space="preserve">, в том числе через буфет, функционирующий на внебюджетной основе. </w:t>
      </w:r>
    </w:p>
    <w:p w:rsidR="00DC496F" w:rsidRDefault="00DC496F" w:rsidP="00DC49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Оплата блюд, другой продукции общественного питания, производимой в столовой, должна </w:t>
      </w:r>
      <w:r w:rsidR="00B078CE">
        <w:rPr>
          <w:rFonts w:ascii="Times New Roman" w:hAnsi="Times New Roman" w:cs="Times New Roman"/>
          <w:sz w:val="30"/>
          <w:szCs w:val="30"/>
        </w:rPr>
        <w:t>рассчитываться по р</w:t>
      </w:r>
      <w:r>
        <w:rPr>
          <w:rFonts w:ascii="Times New Roman" w:hAnsi="Times New Roman" w:cs="Times New Roman"/>
          <w:sz w:val="30"/>
          <w:szCs w:val="30"/>
        </w:rPr>
        <w:t>озничным ценам</w:t>
      </w:r>
      <w:r w:rsidR="00A901E8">
        <w:rPr>
          <w:rFonts w:ascii="Times New Roman" w:hAnsi="Times New Roman" w:cs="Times New Roman"/>
          <w:sz w:val="30"/>
          <w:szCs w:val="30"/>
        </w:rPr>
        <w:t xml:space="preserve">, сформированным </w:t>
      </w:r>
      <w:r>
        <w:rPr>
          <w:rFonts w:ascii="Times New Roman" w:hAnsi="Times New Roman" w:cs="Times New Roman"/>
          <w:sz w:val="30"/>
          <w:szCs w:val="30"/>
        </w:rPr>
        <w:t xml:space="preserve">в соответствии с Инструкцией «О порядке формирования </w:t>
      </w:r>
      <w:r>
        <w:rPr>
          <w:rFonts w:ascii="Times New Roman" w:hAnsi="Times New Roman" w:cs="Times New Roman"/>
          <w:sz w:val="30"/>
          <w:szCs w:val="30"/>
        </w:rPr>
        <w:lastRenderedPageBreak/>
        <w:t>цен на продукцию общественного питания, реализуемую в учреждениях образования», утвержденной постановлением Министерств</w:t>
      </w:r>
      <w:r w:rsidR="0043008B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антимонопольного регулирования и торговли Республики Беларусь </w:t>
      </w:r>
      <w:r>
        <w:rPr>
          <w:rFonts w:ascii="Times New Roman" w:hAnsi="Times New Roman" w:cs="Times New Roman"/>
          <w:sz w:val="30"/>
          <w:szCs w:val="30"/>
        </w:rPr>
        <w:br/>
        <w:t>от 13</w:t>
      </w:r>
      <w:r w:rsidR="00F74713">
        <w:rPr>
          <w:rFonts w:ascii="Times New Roman" w:hAnsi="Times New Roman" w:cs="Times New Roman"/>
          <w:sz w:val="30"/>
          <w:szCs w:val="30"/>
        </w:rPr>
        <w:t xml:space="preserve"> августа </w:t>
      </w:r>
      <w:r>
        <w:rPr>
          <w:rFonts w:ascii="Times New Roman" w:hAnsi="Times New Roman" w:cs="Times New Roman"/>
          <w:sz w:val="30"/>
          <w:szCs w:val="30"/>
        </w:rPr>
        <w:t xml:space="preserve">2018 </w:t>
      </w:r>
      <w:r w:rsidR="00F74713">
        <w:rPr>
          <w:rFonts w:ascii="Times New Roman" w:hAnsi="Times New Roman" w:cs="Times New Roman"/>
          <w:sz w:val="30"/>
          <w:szCs w:val="30"/>
        </w:rPr>
        <w:t>г. №</w:t>
      </w:r>
      <w:r w:rsidR="00B078CE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66».</w:t>
      </w:r>
    </w:p>
    <w:p w:rsidR="009017A6" w:rsidRDefault="000D6785" w:rsidP="000B08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</w:t>
      </w:r>
      <w:r w:rsidR="009017A6">
        <w:rPr>
          <w:sz w:val="30"/>
          <w:szCs w:val="30"/>
        </w:rPr>
        <w:t>, вопросы организации питания работников учреждений образования,</w:t>
      </w:r>
      <w:r w:rsidR="00B84546">
        <w:rPr>
          <w:sz w:val="30"/>
          <w:szCs w:val="30"/>
        </w:rPr>
        <w:t xml:space="preserve"> в том числе </w:t>
      </w:r>
      <w:r w:rsidR="00860600">
        <w:rPr>
          <w:sz w:val="30"/>
          <w:szCs w:val="30"/>
        </w:rPr>
        <w:t xml:space="preserve">учреждений общего среднего образования, включая </w:t>
      </w:r>
      <w:r w:rsidR="00B84546">
        <w:rPr>
          <w:sz w:val="30"/>
          <w:szCs w:val="30"/>
        </w:rPr>
        <w:t xml:space="preserve">находящихся в </w:t>
      </w:r>
      <w:r w:rsidR="009017A6">
        <w:rPr>
          <w:sz w:val="30"/>
          <w:szCs w:val="30"/>
        </w:rPr>
        <w:t>сельской местности, урегулированы вышеперечисленными нормативными правовыми актами</w:t>
      </w:r>
      <w:r w:rsidR="00860600">
        <w:rPr>
          <w:sz w:val="30"/>
          <w:szCs w:val="30"/>
        </w:rPr>
        <w:t xml:space="preserve">, являются прямой обязанностью руководителя учреждения и должны находится на контроле </w:t>
      </w:r>
      <w:r w:rsidR="00E8509A">
        <w:rPr>
          <w:sz w:val="30"/>
          <w:szCs w:val="30"/>
        </w:rPr>
        <w:t>областных, районных профсоюзов работников образования и науки</w:t>
      </w:r>
      <w:r w:rsidR="009017A6">
        <w:rPr>
          <w:sz w:val="30"/>
          <w:szCs w:val="30"/>
        </w:rPr>
        <w:t>.</w:t>
      </w:r>
    </w:p>
    <w:p w:rsidR="00086D5A" w:rsidRDefault="00086D5A" w:rsidP="000B08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Данная информация изложена в ответе заявителю.</w:t>
      </w:r>
    </w:p>
    <w:p w:rsidR="00AC0884" w:rsidRDefault="00AC0884" w:rsidP="000B08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Направляе</w:t>
      </w:r>
      <w:r w:rsidR="00860600">
        <w:rPr>
          <w:sz w:val="30"/>
          <w:szCs w:val="30"/>
        </w:rPr>
        <w:t>тся</w:t>
      </w:r>
      <w:r>
        <w:rPr>
          <w:sz w:val="30"/>
          <w:szCs w:val="30"/>
        </w:rPr>
        <w:t xml:space="preserve"> в рамках </w:t>
      </w:r>
      <w:r w:rsidR="007D1464">
        <w:rPr>
          <w:sz w:val="30"/>
          <w:szCs w:val="30"/>
        </w:rPr>
        <w:t>выполнения поручения.</w:t>
      </w:r>
    </w:p>
    <w:p w:rsidR="007D1464" w:rsidRDefault="007D1464" w:rsidP="007D1464">
      <w:pPr>
        <w:spacing w:line="360" w:lineRule="auto"/>
        <w:jc w:val="both"/>
        <w:rPr>
          <w:sz w:val="30"/>
          <w:szCs w:val="30"/>
        </w:rPr>
      </w:pPr>
    </w:p>
    <w:p w:rsidR="00176717" w:rsidRDefault="00387E22" w:rsidP="00831702">
      <w:pPr>
        <w:jc w:val="both"/>
        <w:rPr>
          <w:sz w:val="30"/>
          <w:szCs w:val="30"/>
        </w:rPr>
      </w:pPr>
      <w:r>
        <w:rPr>
          <w:sz w:val="30"/>
          <w:szCs w:val="30"/>
        </w:rPr>
        <w:t>Министр</w:t>
      </w:r>
      <w:r w:rsidR="00176717">
        <w:rPr>
          <w:sz w:val="30"/>
          <w:szCs w:val="30"/>
        </w:rPr>
        <w:t xml:space="preserve">                                   </w:t>
      </w:r>
      <w:r w:rsidR="004C4577">
        <w:rPr>
          <w:sz w:val="30"/>
          <w:szCs w:val="30"/>
        </w:rPr>
        <w:t xml:space="preserve">                                       </w:t>
      </w:r>
      <w:proofErr w:type="spellStart"/>
      <w:r w:rsidR="004C4577">
        <w:rPr>
          <w:sz w:val="30"/>
          <w:szCs w:val="30"/>
        </w:rPr>
        <w:t>И.В.Карпенко</w:t>
      </w:r>
      <w:proofErr w:type="spellEnd"/>
      <w:r>
        <w:rPr>
          <w:sz w:val="30"/>
          <w:szCs w:val="30"/>
        </w:rPr>
        <w:tab/>
      </w:r>
    </w:p>
    <w:p w:rsidR="00176717" w:rsidRDefault="00176717" w:rsidP="00387E22">
      <w:pPr>
        <w:jc w:val="both"/>
        <w:rPr>
          <w:sz w:val="30"/>
          <w:szCs w:val="30"/>
        </w:rPr>
      </w:pPr>
    </w:p>
    <w:p w:rsidR="00176717" w:rsidRDefault="00176717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0127A3" w:rsidRDefault="000127A3" w:rsidP="00387E22">
      <w:pPr>
        <w:jc w:val="both"/>
        <w:rPr>
          <w:sz w:val="30"/>
          <w:szCs w:val="30"/>
        </w:rPr>
      </w:pPr>
    </w:p>
    <w:p w:rsidR="00C76269" w:rsidRDefault="00C76269" w:rsidP="00C76269">
      <w:pPr>
        <w:rPr>
          <w:sz w:val="18"/>
          <w:szCs w:val="18"/>
        </w:rPr>
      </w:pPr>
      <w:r>
        <w:rPr>
          <w:sz w:val="18"/>
          <w:szCs w:val="18"/>
        </w:rPr>
        <w:t xml:space="preserve">09 </w:t>
      </w:r>
      <w:proofErr w:type="spellStart"/>
      <w:proofErr w:type="gramStart"/>
      <w:r>
        <w:rPr>
          <w:sz w:val="18"/>
          <w:szCs w:val="18"/>
        </w:rPr>
        <w:t>Тимашкова</w:t>
      </w:r>
      <w:proofErr w:type="spellEnd"/>
      <w:r>
        <w:rPr>
          <w:sz w:val="18"/>
          <w:szCs w:val="18"/>
        </w:rPr>
        <w:t xml:space="preserve">  222</w:t>
      </w:r>
      <w:proofErr w:type="gramEnd"/>
      <w:r>
        <w:rPr>
          <w:sz w:val="18"/>
          <w:szCs w:val="18"/>
        </w:rPr>
        <w:t xml:space="preserve"> 68 98</w:t>
      </w:r>
    </w:p>
    <w:p w:rsidR="00165484" w:rsidRDefault="00C76269" w:rsidP="00C76269">
      <w:pPr>
        <w:rPr>
          <w:sz w:val="30"/>
          <w:szCs w:val="30"/>
        </w:rPr>
      </w:pPr>
      <w:r>
        <w:rPr>
          <w:sz w:val="18"/>
          <w:szCs w:val="18"/>
        </w:rPr>
        <w:t xml:space="preserve">      Михальчук 200 60 54</w:t>
      </w:r>
    </w:p>
    <w:sectPr w:rsidR="00165484" w:rsidSect="00444F3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63" w:rsidRDefault="00BE6063" w:rsidP="00854FA7">
      <w:r>
        <w:separator/>
      </w:r>
    </w:p>
  </w:endnote>
  <w:endnote w:type="continuationSeparator" w:id="0">
    <w:p w:rsidR="00BE6063" w:rsidRDefault="00BE6063" w:rsidP="0085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63" w:rsidRDefault="00BE6063" w:rsidP="00854FA7">
      <w:r>
        <w:separator/>
      </w:r>
    </w:p>
  </w:footnote>
  <w:footnote w:type="continuationSeparator" w:id="0">
    <w:p w:rsidR="00BE6063" w:rsidRDefault="00BE6063" w:rsidP="00854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5155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0EFC" w:rsidRPr="00A00EFC" w:rsidRDefault="00A00EFC">
        <w:pPr>
          <w:pStyle w:val="a8"/>
          <w:jc w:val="center"/>
          <w:rPr>
            <w:sz w:val="28"/>
            <w:szCs w:val="28"/>
          </w:rPr>
        </w:pPr>
        <w:r w:rsidRPr="00A00EFC">
          <w:rPr>
            <w:sz w:val="28"/>
            <w:szCs w:val="28"/>
          </w:rPr>
          <w:fldChar w:fldCharType="begin"/>
        </w:r>
        <w:r w:rsidRPr="00A00EFC">
          <w:rPr>
            <w:sz w:val="28"/>
            <w:szCs w:val="28"/>
          </w:rPr>
          <w:instrText>PAGE   \* MERGEFORMAT</w:instrText>
        </w:r>
        <w:r w:rsidRPr="00A00EFC">
          <w:rPr>
            <w:sz w:val="28"/>
            <w:szCs w:val="28"/>
          </w:rPr>
          <w:fldChar w:fldCharType="separate"/>
        </w:r>
        <w:r w:rsidR="00CE3104">
          <w:rPr>
            <w:noProof/>
            <w:sz w:val="28"/>
            <w:szCs w:val="28"/>
          </w:rPr>
          <w:t>3</w:t>
        </w:r>
        <w:r w:rsidRPr="00A00EFC">
          <w:rPr>
            <w:sz w:val="28"/>
            <w:szCs w:val="28"/>
          </w:rPr>
          <w:fldChar w:fldCharType="end"/>
        </w:r>
      </w:p>
    </w:sdtContent>
  </w:sdt>
  <w:p w:rsidR="00854FA7" w:rsidRDefault="00854FA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BC"/>
    <w:rsid w:val="00006EC6"/>
    <w:rsid w:val="000127A3"/>
    <w:rsid w:val="00025F99"/>
    <w:rsid w:val="0003119C"/>
    <w:rsid w:val="00042477"/>
    <w:rsid w:val="00047F7C"/>
    <w:rsid w:val="00054B02"/>
    <w:rsid w:val="00063B06"/>
    <w:rsid w:val="000672EB"/>
    <w:rsid w:val="00071902"/>
    <w:rsid w:val="000869B6"/>
    <w:rsid w:val="00086D5A"/>
    <w:rsid w:val="00087328"/>
    <w:rsid w:val="00090841"/>
    <w:rsid w:val="000A439D"/>
    <w:rsid w:val="000A4444"/>
    <w:rsid w:val="000B083F"/>
    <w:rsid w:val="000C01C7"/>
    <w:rsid w:val="000C7AED"/>
    <w:rsid w:val="000D2F26"/>
    <w:rsid w:val="000D6785"/>
    <w:rsid w:val="000E0E9D"/>
    <w:rsid w:val="000E126B"/>
    <w:rsid w:val="000E30BC"/>
    <w:rsid w:val="000F053E"/>
    <w:rsid w:val="000F0ABE"/>
    <w:rsid w:val="000F7FDB"/>
    <w:rsid w:val="00100909"/>
    <w:rsid w:val="00113C21"/>
    <w:rsid w:val="00113E1B"/>
    <w:rsid w:val="00127FE9"/>
    <w:rsid w:val="00130573"/>
    <w:rsid w:val="00135EAE"/>
    <w:rsid w:val="001366F2"/>
    <w:rsid w:val="0014352E"/>
    <w:rsid w:val="00160139"/>
    <w:rsid w:val="0016265F"/>
    <w:rsid w:val="00165484"/>
    <w:rsid w:val="00176717"/>
    <w:rsid w:val="0018096B"/>
    <w:rsid w:val="001A7B40"/>
    <w:rsid w:val="001B1732"/>
    <w:rsid w:val="001B1B8E"/>
    <w:rsid w:val="001B4D52"/>
    <w:rsid w:val="001C2CAB"/>
    <w:rsid w:val="001C3002"/>
    <w:rsid w:val="001D00B2"/>
    <w:rsid w:val="001F2DF5"/>
    <w:rsid w:val="001F3EDB"/>
    <w:rsid w:val="0020223D"/>
    <w:rsid w:val="00203A10"/>
    <w:rsid w:val="002055A3"/>
    <w:rsid w:val="00212D9F"/>
    <w:rsid w:val="002161B7"/>
    <w:rsid w:val="002207B6"/>
    <w:rsid w:val="0022613E"/>
    <w:rsid w:val="002262A0"/>
    <w:rsid w:val="00230E51"/>
    <w:rsid w:val="0023252A"/>
    <w:rsid w:val="00233970"/>
    <w:rsid w:val="00254BAC"/>
    <w:rsid w:val="00265052"/>
    <w:rsid w:val="002859F4"/>
    <w:rsid w:val="002875B5"/>
    <w:rsid w:val="00292B11"/>
    <w:rsid w:val="002B1630"/>
    <w:rsid w:val="002B61A5"/>
    <w:rsid w:val="002E614B"/>
    <w:rsid w:val="002E7617"/>
    <w:rsid w:val="002F3D8B"/>
    <w:rsid w:val="003115B3"/>
    <w:rsid w:val="00322202"/>
    <w:rsid w:val="00323B6E"/>
    <w:rsid w:val="00336387"/>
    <w:rsid w:val="003418B1"/>
    <w:rsid w:val="003451B1"/>
    <w:rsid w:val="003465E5"/>
    <w:rsid w:val="00351611"/>
    <w:rsid w:val="00365E1C"/>
    <w:rsid w:val="00387E22"/>
    <w:rsid w:val="003A63EB"/>
    <w:rsid w:val="003A6C2A"/>
    <w:rsid w:val="003B18AD"/>
    <w:rsid w:val="003B1FB7"/>
    <w:rsid w:val="003D3746"/>
    <w:rsid w:val="003E542D"/>
    <w:rsid w:val="003F3721"/>
    <w:rsid w:val="003F48E6"/>
    <w:rsid w:val="003F6EC7"/>
    <w:rsid w:val="00401840"/>
    <w:rsid w:val="004119A8"/>
    <w:rsid w:val="004121B0"/>
    <w:rsid w:val="00413DB9"/>
    <w:rsid w:val="00424318"/>
    <w:rsid w:val="00425FDE"/>
    <w:rsid w:val="0043008B"/>
    <w:rsid w:val="00435106"/>
    <w:rsid w:val="004357B3"/>
    <w:rsid w:val="00440589"/>
    <w:rsid w:val="00444F36"/>
    <w:rsid w:val="00445256"/>
    <w:rsid w:val="0044532D"/>
    <w:rsid w:val="004507D6"/>
    <w:rsid w:val="0045240D"/>
    <w:rsid w:val="004564A3"/>
    <w:rsid w:val="00457AE7"/>
    <w:rsid w:val="00460CE2"/>
    <w:rsid w:val="00493392"/>
    <w:rsid w:val="004A3DD1"/>
    <w:rsid w:val="004B21EA"/>
    <w:rsid w:val="004B304C"/>
    <w:rsid w:val="004B6898"/>
    <w:rsid w:val="004C2EB7"/>
    <w:rsid w:val="004C4577"/>
    <w:rsid w:val="004D5404"/>
    <w:rsid w:val="004F156E"/>
    <w:rsid w:val="004F3913"/>
    <w:rsid w:val="005211D2"/>
    <w:rsid w:val="005265E6"/>
    <w:rsid w:val="00547C10"/>
    <w:rsid w:val="005569B9"/>
    <w:rsid w:val="005622FF"/>
    <w:rsid w:val="00563C53"/>
    <w:rsid w:val="00564829"/>
    <w:rsid w:val="005657DB"/>
    <w:rsid w:val="00573003"/>
    <w:rsid w:val="005822C1"/>
    <w:rsid w:val="00593EB4"/>
    <w:rsid w:val="005A18C8"/>
    <w:rsid w:val="005A55AC"/>
    <w:rsid w:val="005D197B"/>
    <w:rsid w:val="005E2F32"/>
    <w:rsid w:val="005F24B6"/>
    <w:rsid w:val="00613515"/>
    <w:rsid w:val="00616E5B"/>
    <w:rsid w:val="006207AC"/>
    <w:rsid w:val="00650D6F"/>
    <w:rsid w:val="006511BE"/>
    <w:rsid w:val="006606FA"/>
    <w:rsid w:val="006644AE"/>
    <w:rsid w:val="00667F53"/>
    <w:rsid w:val="00681133"/>
    <w:rsid w:val="00684F5B"/>
    <w:rsid w:val="0068668A"/>
    <w:rsid w:val="006A6992"/>
    <w:rsid w:val="006B15BF"/>
    <w:rsid w:val="006B1BC2"/>
    <w:rsid w:val="006B643B"/>
    <w:rsid w:val="006B6519"/>
    <w:rsid w:val="006B6CD0"/>
    <w:rsid w:val="006C56A6"/>
    <w:rsid w:val="006D6BD9"/>
    <w:rsid w:val="006E7A37"/>
    <w:rsid w:val="006F0CFB"/>
    <w:rsid w:val="006F794C"/>
    <w:rsid w:val="00701B12"/>
    <w:rsid w:val="00711D07"/>
    <w:rsid w:val="00716594"/>
    <w:rsid w:val="00720176"/>
    <w:rsid w:val="00721898"/>
    <w:rsid w:val="007327BC"/>
    <w:rsid w:val="00737480"/>
    <w:rsid w:val="0074583A"/>
    <w:rsid w:val="00747BA7"/>
    <w:rsid w:val="00771F69"/>
    <w:rsid w:val="007756C6"/>
    <w:rsid w:val="007779A4"/>
    <w:rsid w:val="00785E6B"/>
    <w:rsid w:val="00787820"/>
    <w:rsid w:val="00792739"/>
    <w:rsid w:val="00793CE3"/>
    <w:rsid w:val="007A176A"/>
    <w:rsid w:val="007B373A"/>
    <w:rsid w:val="007D1464"/>
    <w:rsid w:val="007D6763"/>
    <w:rsid w:val="007D6B74"/>
    <w:rsid w:val="007E2931"/>
    <w:rsid w:val="007F3639"/>
    <w:rsid w:val="00804069"/>
    <w:rsid w:val="00813AB1"/>
    <w:rsid w:val="00831702"/>
    <w:rsid w:val="00832937"/>
    <w:rsid w:val="00845787"/>
    <w:rsid w:val="00850B03"/>
    <w:rsid w:val="0085246A"/>
    <w:rsid w:val="00854FA7"/>
    <w:rsid w:val="00860600"/>
    <w:rsid w:val="00873C6C"/>
    <w:rsid w:val="00885AA3"/>
    <w:rsid w:val="00897530"/>
    <w:rsid w:val="008A1878"/>
    <w:rsid w:val="008A1DCB"/>
    <w:rsid w:val="008A246D"/>
    <w:rsid w:val="008B448D"/>
    <w:rsid w:val="008B567D"/>
    <w:rsid w:val="008C0416"/>
    <w:rsid w:val="008C6D16"/>
    <w:rsid w:val="008D45F0"/>
    <w:rsid w:val="008E01BC"/>
    <w:rsid w:val="008E20D1"/>
    <w:rsid w:val="008F7449"/>
    <w:rsid w:val="009017A6"/>
    <w:rsid w:val="009019A9"/>
    <w:rsid w:val="00914B1F"/>
    <w:rsid w:val="00931231"/>
    <w:rsid w:val="00931486"/>
    <w:rsid w:val="00940AC4"/>
    <w:rsid w:val="009466CD"/>
    <w:rsid w:val="00955EC4"/>
    <w:rsid w:val="0096372A"/>
    <w:rsid w:val="009666C1"/>
    <w:rsid w:val="00967DB3"/>
    <w:rsid w:val="00970537"/>
    <w:rsid w:val="00970DD1"/>
    <w:rsid w:val="00975AA6"/>
    <w:rsid w:val="009764C5"/>
    <w:rsid w:val="009A3B2D"/>
    <w:rsid w:val="009A59BD"/>
    <w:rsid w:val="009B0039"/>
    <w:rsid w:val="009B53D3"/>
    <w:rsid w:val="009C5E42"/>
    <w:rsid w:val="009C6F1E"/>
    <w:rsid w:val="009E3002"/>
    <w:rsid w:val="009E3D3E"/>
    <w:rsid w:val="009F3D63"/>
    <w:rsid w:val="009F652E"/>
    <w:rsid w:val="00A00EFC"/>
    <w:rsid w:val="00A05705"/>
    <w:rsid w:val="00A05867"/>
    <w:rsid w:val="00A06E5C"/>
    <w:rsid w:val="00A1092D"/>
    <w:rsid w:val="00A14BEB"/>
    <w:rsid w:val="00A26052"/>
    <w:rsid w:val="00A314D4"/>
    <w:rsid w:val="00A36E49"/>
    <w:rsid w:val="00A603F9"/>
    <w:rsid w:val="00A66169"/>
    <w:rsid w:val="00A726FB"/>
    <w:rsid w:val="00A81BE0"/>
    <w:rsid w:val="00A901E8"/>
    <w:rsid w:val="00AC0884"/>
    <w:rsid w:val="00B02C1A"/>
    <w:rsid w:val="00B068CD"/>
    <w:rsid w:val="00B078CE"/>
    <w:rsid w:val="00B11CC9"/>
    <w:rsid w:val="00B16DE7"/>
    <w:rsid w:val="00B171BB"/>
    <w:rsid w:val="00B446E4"/>
    <w:rsid w:val="00B45104"/>
    <w:rsid w:val="00B50F50"/>
    <w:rsid w:val="00B55D4D"/>
    <w:rsid w:val="00B60EDB"/>
    <w:rsid w:val="00B7269D"/>
    <w:rsid w:val="00B84546"/>
    <w:rsid w:val="00B86BCA"/>
    <w:rsid w:val="00B908C1"/>
    <w:rsid w:val="00B91099"/>
    <w:rsid w:val="00B97D14"/>
    <w:rsid w:val="00BA06FF"/>
    <w:rsid w:val="00BA29D8"/>
    <w:rsid w:val="00BB55F3"/>
    <w:rsid w:val="00BC6CCB"/>
    <w:rsid w:val="00BD24AA"/>
    <w:rsid w:val="00BD492D"/>
    <w:rsid w:val="00BD5480"/>
    <w:rsid w:val="00BE6063"/>
    <w:rsid w:val="00BE750F"/>
    <w:rsid w:val="00BF38E7"/>
    <w:rsid w:val="00BF3F75"/>
    <w:rsid w:val="00BF48E4"/>
    <w:rsid w:val="00BF5F10"/>
    <w:rsid w:val="00BF6C73"/>
    <w:rsid w:val="00C02F06"/>
    <w:rsid w:val="00C13464"/>
    <w:rsid w:val="00C13B1F"/>
    <w:rsid w:val="00C13C8E"/>
    <w:rsid w:val="00C34062"/>
    <w:rsid w:val="00C37D32"/>
    <w:rsid w:val="00C40272"/>
    <w:rsid w:val="00C40E75"/>
    <w:rsid w:val="00C442EF"/>
    <w:rsid w:val="00C45660"/>
    <w:rsid w:val="00C50079"/>
    <w:rsid w:val="00C5484C"/>
    <w:rsid w:val="00C634B4"/>
    <w:rsid w:val="00C7053C"/>
    <w:rsid w:val="00C76269"/>
    <w:rsid w:val="00C83040"/>
    <w:rsid w:val="00C833EC"/>
    <w:rsid w:val="00CA2C3B"/>
    <w:rsid w:val="00CA6FD3"/>
    <w:rsid w:val="00CB2A9C"/>
    <w:rsid w:val="00CC167F"/>
    <w:rsid w:val="00CD5B54"/>
    <w:rsid w:val="00CE0F1B"/>
    <w:rsid w:val="00CE3104"/>
    <w:rsid w:val="00CE4CC8"/>
    <w:rsid w:val="00CE5B33"/>
    <w:rsid w:val="00CF2B7C"/>
    <w:rsid w:val="00CF2F59"/>
    <w:rsid w:val="00CF5235"/>
    <w:rsid w:val="00CF6E4B"/>
    <w:rsid w:val="00D003DB"/>
    <w:rsid w:val="00D15ADC"/>
    <w:rsid w:val="00D207D6"/>
    <w:rsid w:val="00D2452B"/>
    <w:rsid w:val="00D25A94"/>
    <w:rsid w:val="00D415A2"/>
    <w:rsid w:val="00D44867"/>
    <w:rsid w:val="00D4738E"/>
    <w:rsid w:val="00D619E3"/>
    <w:rsid w:val="00D625F6"/>
    <w:rsid w:val="00D71DE0"/>
    <w:rsid w:val="00D75A9E"/>
    <w:rsid w:val="00D8050C"/>
    <w:rsid w:val="00D85478"/>
    <w:rsid w:val="00D870EB"/>
    <w:rsid w:val="00D91A1C"/>
    <w:rsid w:val="00D97823"/>
    <w:rsid w:val="00DA2B54"/>
    <w:rsid w:val="00DC28A2"/>
    <w:rsid w:val="00DC33EC"/>
    <w:rsid w:val="00DC496F"/>
    <w:rsid w:val="00DD1542"/>
    <w:rsid w:val="00DD58AA"/>
    <w:rsid w:val="00DD6380"/>
    <w:rsid w:val="00DD721C"/>
    <w:rsid w:val="00DE1497"/>
    <w:rsid w:val="00E076B4"/>
    <w:rsid w:val="00E30947"/>
    <w:rsid w:val="00E4014A"/>
    <w:rsid w:val="00E5343C"/>
    <w:rsid w:val="00E62180"/>
    <w:rsid w:val="00E629C1"/>
    <w:rsid w:val="00E63892"/>
    <w:rsid w:val="00E706A6"/>
    <w:rsid w:val="00E74B9F"/>
    <w:rsid w:val="00E8411A"/>
    <w:rsid w:val="00E84EFD"/>
    <w:rsid w:val="00E8509A"/>
    <w:rsid w:val="00EB60F2"/>
    <w:rsid w:val="00EC1D4F"/>
    <w:rsid w:val="00EC65AE"/>
    <w:rsid w:val="00ED18F5"/>
    <w:rsid w:val="00ED3A59"/>
    <w:rsid w:val="00EE2714"/>
    <w:rsid w:val="00EE5DED"/>
    <w:rsid w:val="00F03DB6"/>
    <w:rsid w:val="00F042F6"/>
    <w:rsid w:val="00F24EC9"/>
    <w:rsid w:val="00F3227A"/>
    <w:rsid w:val="00F32963"/>
    <w:rsid w:val="00F37282"/>
    <w:rsid w:val="00F55EC2"/>
    <w:rsid w:val="00F63DD1"/>
    <w:rsid w:val="00F73404"/>
    <w:rsid w:val="00F74713"/>
    <w:rsid w:val="00F767B6"/>
    <w:rsid w:val="00F94A92"/>
    <w:rsid w:val="00FA72DB"/>
    <w:rsid w:val="00FB5578"/>
    <w:rsid w:val="00FB60E8"/>
    <w:rsid w:val="00FC04B0"/>
    <w:rsid w:val="00FC2717"/>
    <w:rsid w:val="00FC53F8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829E4-35CE-49F6-B394-AD783AF5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E01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01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01BC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1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E3D3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BD24AA"/>
    <w:pPr>
      <w:spacing w:after="120"/>
    </w:pPr>
    <w:rPr>
      <w:sz w:val="30"/>
      <w:szCs w:val="3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BD24AA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FontStyle28">
    <w:name w:val="Font Style28"/>
    <w:rsid w:val="002875B5"/>
    <w:rPr>
      <w:rFonts w:ascii="Times New Roman" w:hAnsi="Times New Roman"/>
      <w:sz w:val="24"/>
    </w:rPr>
  </w:style>
  <w:style w:type="paragraph" w:customStyle="1" w:styleId="ConsPlusNormal">
    <w:name w:val="ConsPlusNormal"/>
    <w:rsid w:val="00660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54F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4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4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4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67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F75F-F0E7-44CA-9289-50CD3951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Timashkova</dc:creator>
  <cp:keywords/>
  <dc:description/>
  <cp:lastModifiedBy>Liutsyia Mikhalchuk</cp:lastModifiedBy>
  <cp:revision>18</cp:revision>
  <cp:lastPrinted>2021-12-03T10:32:00Z</cp:lastPrinted>
  <dcterms:created xsi:type="dcterms:W3CDTF">2021-12-03T09:02:00Z</dcterms:created>
  <dcterms:modified xsi:type="dcterms:W3CDTF">2021-12-03T10:37:00Z</dcterms:modified>
</cp:coreProperties>
</file>