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8905" w14:textId="77777777" w:rsidR="00580D02" w:rsidRPr="003A13E2" w:rsidRDefault="00580D02" w:rsidP="00580D02">
      <w:pPr>
        <w:jc w:val="right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Приложение 14</w:t>
      </w:r>
    </w:p>
    <w:p w14:paraId="00055D89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68E206A4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4225B26C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«Химия»</w:t>
      </w:r>
    </w:p>
    <w:p w14:paraId="3B3AAFB4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28"/>
        </w:rPr>
      </w:pPr>
    </w:p>
    <w:p w14:paraId="5573576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44EC90B6" w14:textId="77777777" w:rsidR="00580D02" w:rsidRPr="003A13E2" w:rsidRDefault="00580D02" w:rsidP="00580D02">
      <w:pPr>
        <w:ind w:firstLine="709"/>
        <w:rPr>
          <w:b/>
          <w:bCs/>
          <w:caps/>
          <w:szCs w:val="30"/>
        </w:rPr>
      </w:pPr>
      <w:r w:rsidRPr="003A13E2">
        <w:rPr>
          <w:rFonts w:eastAsia="Calibri"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8"/>
        <w:tblpPr w:leftFromText="180" w:rightFromText="180" w:vertAnchor="text" w:horzAnchor="margin" w:tblpXSpec="center" w:tblpY="264"/>
        <w:tblW w:w="9052" w:type="dxa"/>
        <w:tblLayout w:type="fixed"/>
        <w:tblLook w:val="04A0" w:firstRow="1" w:lastRow="0" w:firstColumn="1" w:lastColumn="0" w:noHBand="0" w:noVBand="1"/>
      </w:tblPr>
      <w:tblGrid>
        <w:gridCol w:w="2188"/>
        <w:gridCol w:w="965"/>
        <w:gridCol w:w="965"/>
        <w:gridCol w:w="966"/>
        <w:gridCol w:w="992"/>
        <w:gridCol w:w="992"/>
        <w:gridCol w:w="992"/>
        <w:gridCol w:w="992"/>
      </w:tblGrid>
      <w:tr w:rsidR="00580D02" w:rsidRPr="003A13E2" w14:paraId="61891B8F" w14:textId="77777777" w:rsidTr="00AD5871">
        <w:tc>
          <w:tcPr>
            <w:tcW w:w="2188" w:type="dxa"/>
            <w:vMerge w:val="restart"/>
            <w:vAlign w:val="center"/>
          </w:tcPr>
          <w:p w14:paraId="427879D9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22E74A9B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E25EECF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30472E27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35C2556D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7B540678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580D02" w:rsidRPr="003A13E2" w14:paraId="4108B849" w14:textId="77777777" w:rsidTr="00AD5871">
        <w:tc>
          <w:tcPr>
            <w:tcW w:w="2188" w:type="dxa"/>
            <w:vMerge/>
          </w:tcPr>
          <w:p w14:paraId="63F3216D" w14:textId="77777777" w:rsidR="00580D02" w:rsidRPr="003A13E2" w:rsidRDefault="00580D02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015642B2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65494FF3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488CFA57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36CB179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BE14EF0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6D9E412D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6B373C14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580D02" w:rsidRPr="003A13E2" w14:paraId="517E2E25" w14:textId="77777777" w:rsidTr="00AD5871">
        <w:tc>
          <w:tcPr>
            <w:tcW w:w="2188" w:type="dxa"/>
          </w:tcPr>
          <w:p w14:paraId="0692AD74" w14:textId="77777777" w:rsidR="00580D02" w:rsidRPr="003A13E2" w:rsidRDefault="00580D0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4414E1F4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702D2AEC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0FD4A569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6BDA626B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33FE8255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45DABA3D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3279B50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70BD1270" w14:textId="77777777" w:rsidR="00580D02" w:rsidRPr="003A13E2" w:rsidRDefault="00580D02" w:rsidP="00580D02">
      <w:pPr>
        <w:contextualSpacing/>
        <w:jc w:val="center"/>
        <w:rPr>
          <w:b/>
          <w:bCs/>
          <w:caps/>
          <w:szCs w:val="30"/>
        </w:rPr>
      </w:pPr>
    </w:p>
    <w:p w14:paraId="20793A17" w14:textId="77777777" w:rsidR="00580D02" w:rsidRPr="003A13E2" w:rsidRDefault="00580D02" w:rsidP="00580D02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bCs/>
          <w:szCs w:val="30"/>
        </w:rPr>
        <w:t xml:space="preserve">Все учебные программы размещены на национальном образовательном портале </w:t>
      </w:r>
      <w:bookmarkStart w:id="0" w:name="_Hlk45257874"/>
      <w:r w:rsidRPr="003A13E2">
        <w:fldChar w:fldCharType="begin"/>
      </w:r>
      <w:r>
        <w:instrText>HYPERLINK "https://adu.by/ru/homepage/obrazovatelnyj-protsess-2020-2021-uchebnyj-god/obshchee-srednee-obrazovanie-2020-2021/304-uchebnye-predmety-v-xi-klassy-2020-2021/3821-khimiya.html"</w:instrText>
      </w:r>
      <w:r w:rsidRPr="003A13E2">
        <w:fldChar w:fldCharType="separate"/>
      </w:r>
      <w:r>
        <w:rPr>
          <w:i/>
          <w:color w:val="0000FF" w:themeColor="hyperlink"/>
          <w:u w:val="single"/>
        </w:rPr>
        <w:t>https://adu.by/ Образовательный процесс. 2020/2021 учебный год / Общее среднее образование / Учебные предметы. V–XI классы / Химия</w:t>
      </w:r>
      <w:r w:rsidRPr="003A13E2">
        <w:rPr>
          <w:i/>
          <w:color w:val="0000FF" w:themeColor="hyperlink"/>
          <w:u w:val="single"/>
        </w:rPr>
        <w:fldChar w:fldCharType="end"/>
      </w:r>
      <w:bookmarkEnd w:id="0"/>
      <w:r w:rsidRPr="003A13E2">
        <w:rPr>
          <w:rFonts w:eastAsia="Calibri" w:cs="Times New Roman"/>
          <w:i/>
          <w:szCs w:val="30"/>
        </w:rPr>
        <w:t>.</w:t>
      </w:r>
    </w:p>
    <w:p w14:paraId="65B6514E" w14:textId="77777777" w:rsidR="00580D02" w:rsidRPr="003A13E2" w:rsidRDefault="00580D02" w:rsidP="00580D02">
      <w:pPr>
        <w:tabs>
          <w:tab w:val="left" w:pos="720"/>
          <w:tab w:val="left" w:pos="7938"/>
          <w:tab w:val="left" w:pos="808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новой учебной программе будут учиться учащиеся </w:t>
      </w:r>
      <w:r w:rsidRPr="003A13E2">
        <w:rPr>
          <w:rFonts w:eastAsia="Calibri" w:cs="Times New Roman"/>
          <w:szCs w:val="30"/>
          <w:lang w:val="en-US"/>
        </w:rPr>
        <w:t>X</w:t>
      </w:r>
      <w:r w:rsidRPr="003A13E2">
        <w:rPr>
          <w:rFonts w:eastAsia="Calibri" w:cs="Times New Roman"/>
          <w:szCs w:val="30"/>
        </w:rPr>
        <w:t xml:space="preserve"> класса. </w:t>
      </w:r>
    </w:p>
    <w:p w14:paraId="1E5A0C15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В содержание учебной программы для </w:t>
      </w:r>
      <w:r w:rsidRPr="003A13E2">
        <w:rPr>
          <w:rFonts w:eastAsia="Calibri" w:cs="Times New Roman"/>
          <w:color w:val="000000" w:themeColor="text1"/>
          <w:szCs w:val="30"/>
          <w:lang w:val="en-US"/>
        </w:rPr>
        <w:t>X</w:t>
      </w:r>
      <w:r w:rsidRPr="003A13E2">
        <w:rPr>
          <w:rFonts w:eastAsia="Calibri" w:cs="Times New Roman"/>
          <w:color w:val="000000" w:themeColor="text1"/>
          <w:szCs w:val="30"/>
        </w:rPr>
        <w:t xml:space="preserve"> класса</w:t>
      </w: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внесены следующие изменения:</w:t>
      </w:r>
    </w:p>
    <w:p w14:paraId="7F8E46E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базового уровня:</w:t>
      </w:r>
    </w:p>
    <w:p w14:paraId="10443FB4" w14:textId="77777777" w:rsidR="00580D02" w:rsidRPr="003A13E2" w:rsidRDefault="00580D02" w:rsidP="00580D02">
      <w:pPr>
        <w:ind w:firstLine="709"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cs="Times New Roman"/>
          <w:color w:val="000000" w:themeColor="text1"/>
          <w:szCs w:val="30"/>
        </w:rPr>
        <w:t xml:space="preserve">из содержания темы 1 «Введение в органическую химию» исключен вопрос «Понятие о гибридизации атомных орбиталей, </w:t>
      </w:r>
      <w:r w:rsidRPr="003A13E2">
        <w:rPr>
          <w:rFonts w:cs="Times New Roman"/>
          <w:color w:val="000000" w:themeColor="text1"/>
          <w:szCs w:val="30"/>
        </w:rPr>
        <w:sym w:font="Symbol" w:char="F073"/>
      </w:r>
      <w:r w:rsidRPr="003A13E2">
        <w:rPr>
          <w:rFonts w:cs="Times New Roman"/>
          <w:color w:val="000000" w:themeColor="text1"/>
          <w:szCs w:val="30"/>
        </w:rPr>
        <w:t xml:space="preserve">- и </w:t>
      </w:r>
      <w:r w:rsidRPr="003A13E2">
        <w:rPr>
          <w:rFonts w:cs="Times New Roman"/>
          <w:color w:val="000000" w:themeColor="text1"/>
          <w:szCs w:val="30"/>
        </w:rPr>
        <w:sym w:font="Symbol" w:char="F070"/>
      </w:r>
      <w:r w:rsidRPr="003A13E2">
        <w:rPr>
          <w:rFonts w:cs="Times New Roman"/>
          <w:color w:val="000000" w:themeColor="text1"/>
          <w:szCs w:val="30"/>
        </w:rPr>
        <w:t>-связи»;</w:t>
      </w:r>
    </w:p>
    <w:p w14:paraId="254CA00E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cs="Times New Roman"/>
          <w:bCs/>
          <w:color w:val="000000" w:themeColor="text1"/>
          <w:szCs w:val="30"/>
        </w:rPr>
        <w:t>в содержание темы 2 «Углеводороды» в</w:t>
      </w:r>
      <w:r w:rsidRPr="003A13E2">
        <w:rPr>
          <w:rFonts w:cs="Times New Roman"/>
          <w:color w:val="000000" w:themeColor="text1"/>
          <w:szCs w:val="30"/>
        </w:rPr>
        <w:t xml:space="preserve">ключены: вопрос «Понятие о гибридизации атомных орбиталей, </w:t>
      </w:r>
      <w:r w:rsidRPr="003A13E2">
        <w:rPr>
          <w:rFonts w:cs="Times New Roman"/>
          <w:color w:val="000000" w:themeColor="text1"/>
          <w:szCs w:val="30"/>
        </w:rPr>
        <w:sym w:font="Symbol" w:char="F073"/>
      </w:r>
      <w:r w:rsidRPr="003A13E2">
        <w:rPr>
          <w:rFonts w:cs="Times New Roman"/>
          <w:color w:val="000000" w:themeColor="text1"/>
          <w:szCs w:val="30"/>
        </w:rPr>
        <w:t xml:space="preserve">- и </w:t>
      </w:r>
      <w:r w:rsidRPr="003A13E2">
        <w:rPr>
          <w:rFonts w:cs="Times New Roman"/>
          <w:color w:val="000000" w:themeColor="text1"/>
          <w:szCs w:val="30"/>
        </w:rPr>
        <w:sym w:font="Symbol" w:char="F070"/>
      </w:r>
      <w:r w:rsidRPr="003A13E2">
        <w:rPr>
          <w:rFonts w:cs="Times New Roman"/>
          <w:color w:val="000000" w:themeColor="text1"/>
          <w:szCs w:val="30"/>
        </w:rPr>
        <w:t>-связи» и реакция галогенирования диенов;</w:t>
      </w:r>
    </w:p>
    <w:p w14:paraId="07A4ED64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3 «Спирты и фенолы» исключены: вопрос «Электронное строение гидроксильной группы»; тип расчетных задач «Расчеты по химическим уравнениям, если одно из реагирующих веществ взято в избытке». В содержание данной темы включен вопрос «Физические свойства многоатомных спиртов»;</w:t>
      </w:r>
    </w:p>
    <w:p w14:paraId="5D33C08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6 «Сложные эфиры. Жиры.»</w:t>
      </w:r>
      <w:r w:rsidRPr="003A13E2">
        <w:t xml:space="preserve"> и</w:t>
      </w: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сключены: вопрос «Выход продукта реакции»; тип расчетных задач «Определение выхода продукта реакции»;</w:t>
      </w:r>
    </w:p>
    <w:p w14:paraId="256F26BC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lastRenderedPageBreak/>
        <w:t>из содержания темы 7 «Углеводы» исключен вопрос «Строение, классификация углеводов»;</w:t>
      </w:r>
    </w:p>
    <w:p w14:paraId="342DCCA5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среду»;</w:t>
      </w:r>
    </w:p>
    <w:p w14:paraId="5C10A15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повышенного уровня:</w:t>
      </w:r>
    </w:p>
    <w:p w14:paraId="0509964B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1 «Введение в органическую химию» исключены: вопросы «Понятие о смещении электронной плотности»; «Межмолекулярное взаимодействие и водородная связь»;</w:t>
      </w:r>
    </w:p>
    <w:p w14:paraId="5BD7640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2 «Углеводороды» исключена реакция получения циклогексана гидрированием бензола. Включены: реакция получения циклогексана циклизацией гексана и вопрос «Резина»;</w:t>
      </w:r>
    </w:p>
    <w:p w14:paraId="7124735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содержание темы 3 «Спирты и фенолы» включены: вопросы «Межмолекулярное взаимодействие и водородная связь», «Влияние водородной связи на температуры кипения и растворимость спиртов». Конкретизирован вопрос «Частичное окисление спиртов (первичных до альдегидов, вторичных до кетонов)». Исключены типы расчетных задач: «Расчеты по химическим уравнениям, если одно из реагирующих веществ взято в избытке», «Определение выхода продукта реакции»;</w:t>
      </w:r>
    </w:p>
    <w:p w14:paraId="1E6AEAC4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4 «Альдегиды» исключен вопрос «Электронное и пространственное строение альдегидной группы»;</w:t>
      </w:r>
    </w:p>
    <w:p w14:paraId="06BD205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теме 5 «Карбоновые кислоты» изменено название практической работы № 2 «Сравнение свойств карбоновых и неорганических кислот»;</w:t>
      </w:r>
    </w:p>
    <w:p w14:paraId="208F94B6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7 «Углеводы» исключены: вопрос «Строение, классификация углеводов»; элемент содержания «Предприятия по производству химических волокон в Республике Беларусь»;</w:t>
      </w:r>
    </w:p>
    <w:p w14:paraId="3F48C66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теме 8 «Азотсодержащие органические соединения» конкретизирован вопрос «Получение насыщенных аминов из галогеналканов и спиртов, восстановлением нитросоединений. Применение аминов». Включен вопрос «Предприятия по производству химических волокон в Республике Беларусь»;</w:t>
      </w:r>
    </w:p>
    <w:p w14:paraId="65F172A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среду».</w:t>
      </w:r>
    </w:p>
    <w:p w14:paraId="7AC77050" w14:textId="77777777" w:rsidR="00580D02" w:rsidRPr="003A13E2" w:rsidRDefault="00580D02" w:rsidP="00580D02">
      <w:pPr>
        <w:ind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b/>
          <w:szCs w:val="30"/>
          <w:lang w:eastAsia="ru-RU"/>
        </w:rPr>
        <w:t>Для каждой темы</w:t>
      </w:r>
      <w:r w:rsidRPr="003A13E2">
        <w:rPr>
          <w:rFonts w:cs="Times New Roman"/>
          <w:szCs w:val="30"/>
        </w:rPr>
        <w:t xml:space="preserve"> перечень изучаемых вопросов и основные требования к результатам учебной деятельности учащихся определены в учебных программах по </w:t>
      </w:r>
      <w:r w:rsidRPr="003A13E2">
        <w:rPr>
          <w:rFonts w:cs="Times New Roman"/>
          <w:szCs w:val="30"/>
          <w:lang w:val="be-BY"/>
        </w:rPr>
        <w:t>химии (базовый или повышенный уровень) для Х класса.</w:t>
      </w:r>
    </w:p>
    <w:p w14:paraId="502CA77F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2. Учебные издания</w:t>
      </w:r>
    </w:p>
    <w:p w14:paraId="5C22857B" w14:textId="77777777" w:rsidR="00580D02" w:rsidRPr="003A13E2" w:rsidRDefault="00580D02" w:rsidP="00580D02">
      <w:pPr>
        <w:tabs>
          <w:tab w:val="left" w:pos="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В 2020/2021 учебном году будут использоваться </w:t>
      </w:r>
      <w:r w:rsidRPr="003A13E2">
        <w:rPr>
          <w:rFonts w:eastAsia="Calibri" w:cs="Times New Roman"/>
          <w:b/>
          <w:i/>
          <w:szCs w:val="30"/>
        </w:rPr>
        <w:t>новые</w:t>
      </w:r>
      <w:r w:rsidRPr="003A13E2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b/>
          <w:i/>
          <w:szCs w:val="30"/>
        </w:rPr>
        <w:t>учебные пособия</w:t>
      </w:r>
      <w:r w:rsidRPr="003A13E2">
        <w:rPr>
          <w:rFonts w:eastAsia="Calibri" w:cs="Times New Roman"/>
          <w:szCs w:val="30"/>
        </w:rPr>
        <w:t>:</w:t>
      </w:r>
    </w:p>
    <w:p w14:paraId="3367B16D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szCs w:val="30"/>
          <w:lang w:val="be-BY"/>
        </w:rPr>
        <w:lastRenderedPageBreak/>
        <w:t>Сборник задач по химии / Зборнік задач па хіміі: учебное пособие для 9 класса учреждений общего среднего образования с русским (белорусским) языком обучения / В.Н. Хвалюк, В.</w:t>
      </w:r>
      <w:r w:rsidRPr="003A13E2">
        <w:rPr>
          <w:rFonts w:cs="Times New Roman"/>
          <w:szCs w:val="30"/>
        </w:rPr>
        <w:t>И. Резяпкин</w:t>
      </w:r>
      <w:r w:rsidRPr="003A13E2">
        <w:rPr>
          <w:rFonts w:cs="Times New Roman"/>
          <w:szCs w:val="30"/>
          <w:lang w:val="be-BY"/>
        </w:rPr>
        <w:t>.</w:t>
      </w:r>
      <w:r w:rsidRPr="003A13E2">
        <w:rPr>
          <w:rFonts w:cs="Times New Roman"/>
          <w:szCs w:val="30"/>
        </w:rPr>
        <w:t xml:space="preserve"> – </w:t>
      </w:r>
      <w:r w:rsidRPr="003A13E2">
        <w:rPr>
          <w:rFonts w:cs="Times New Roman"/>
          <w:szCs w:val="30"/>
          <w:lang w:val="be-BY"/>
        </w:rPr>
        <w:t>Минск: ХХХ, 2020</w:t>
      </w:r>
    </w:p>
    <w:p w14:paraId="2C0E7219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</w:rPr>
      </w:pPr>
      <w:r w:rsidRPr="003A13E2">
        <w:rPr>
          <w:rFonts w:cs="Times New Roman"/>
          <w:szCs w:val="30"/>
        </w:rPr>
        <w:t xml:space="preserve">Химия / </w:t>
      </w:r>
      <w:r w:rsidRPr="003A13E2">
        <w:rPr>
          <w:rFonts w:cs="Times New Roman"/>
          <w:szCs w:val="30"/>
          <w:lang w:val="be-BY"/>
        </w:rPr>
        <w:t>Хімія</w:t>
      </w:r>
      <w:r w:rsidRPr="003A13E2">
        <w:rPr>
          <w:rFonts w:cs="Times New Roman"/>
          <w:szCs w:val="30"/>
        </w:rPr>
        <w:t xml:space="preserve">: </w:t>
      </w:r>
      <w:r w:rsidRPr="003A13E2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3A13E2">
        <w:rPr>
          <w:rFonts w:cs="Times New Roman"/>
          <w:szCs w:val="30"/>
        </w:rPr>
        <w:t xml:space="preserve"> / </w:t>
      </w:r>
      <w:r w:rsidRPr="003A13E2">
        <w:rPr>
          <w:rFonts w:cs="Times New Roman"/>
          <w:szCs w:val="30"/>
          <w:lang w:val="be-BY"/>
        </w:rPr>
        <w:t xml:space="preserve">Т.А. Колевич </w:t>
      </w:r>
      <w:r w:rsidRPr="003A13E2">
        <w:rPr>
          <w:rFonts w:cs="Times New Roman"/>
          <w:szCs w:val="30"/>
        </w:rPr>
        <w:t>и [др.]. – Минск: Народная асвета, 2019.</w:t>
      </w:r>
    </w:p>
    <w:p w14:paraId="413BF835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3A13E2">
        <w:rPr>
          <w:rFonts w:eastAsia="Calibri" w:cs="Times New Roman"/>
          <w:i/>
          <w:iCs/>
          <w:szCs w:val="30"/>
        </w:rPr>
        <w:t>(</w:t>
      </w:r>
      <w:hyperlink r:id="rId8" w:history="1">
        <w:r w:rsidRPr="003A13E2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3A13E2">
        <w:rPr>
          <w:rFonts w:eastAsia="Calibri" w:cs="Times New Roman"/>
          <w:i/>
          <w:szCs w:val="30"/>
          <w:lang w:val="be-BY"/>
        </w:rPr>
        <w:t>)</w:t>
      </w:r>
      <w:r w:rsidRPr="003A13E2">
        <w:rPr>
          <w:rFonts w:eastAsia="Calibri" w:cs="Times New Roman"/>
          <w:szCs w:val="30"/>
          <w:lang w:val="be-BY"/>
        </w:rPr>
        <w:t xml:space="preserve"> размещена электронная версия печатного издания вышеуказанного учебного пособия, предусмотренного для изучения учебного предмета «Химия» в X классе на базовом уровне. Электронное приложение для повышенного уровня размещено на ресурсе </w:t>
      </w:r>
      <w:r w:rsidRPr="003A13E2">
        <w:rPr>
          <w:rFonts w:eastAsia="Calibri" w:cs="Times New Roman"/>
          <w:szCs w:val="30"/>
        </w:rPr>
        <w:t>(</w:t>
      </w:r>
      <w:hyperlink r:id="rId9" w:history="1">
        <w:r w:rsidRPr="003A13E2">
          <w:rPr>
            <w:rFonts w:eastAsia="Calibri" w:cs="Times New Roman"/>
            <w:i/>
            <w:color w:val="0000FF" w:themeColor="hyperlink"/>
            <w:szCs w:val="30"/>
            <w:u w:val="single"/>
          </w:rPr>
          <w:t>http://profil.adu.by</w:t>
        </w:r>
      </w:hyperlink>
      <w:r w:rsidRPr="003A13E2">
        <w:rPr>
          <w:rFonts w:eastAsia="Calibri" w:cs="Times New Roman"/>
          <w:szCs w:val="30"/>
        </w:rPr>
        <w:t>).</w:t>
      </w:r>
    </w:p>
    <w:p w14:paraId="34ADDBE7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3A13E2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0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CD9EDCF" w14:textId="77777777" w:rsidR="00580D02" w:rsidRPr="003A13E2" w:rsidRDefault="00580D02" w:rsidP="00580D02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К 2020/2021 учебному году подготовлено </w:t>
      </w:r>
      <w:r w:rsidRPr="003A13E2">
        <w:rPr>
          <w:rFonts w:eastAsia="Calibri" w:cs="Times New Roman"/>
          <w:b/>
          <w:i/>
          <w:szCs w:val="30"/>
        </w:rPr>
        <w:t>новое издание</w:t>
      </w:r>
      <w:r w:rsidRPr="003A13E2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b/>
          <w:i/>
          <w:szCs w:val="30"/>
        </w:rPr>
        <w:t>для учителей</w:t>
      </w:r>
      <w:r w:rsidRPr="003A13E2">
        <w:rPr>
          <w:rFonts w:eastAsia="Calibri" w:cs="Times New Roman"/>
          <w:szCs w:val="30"/>
        </w:rPr>
        <w:t>:</w:t>
      </w:r>
    </w:p>
    <w:p w14:paraId="1F84DD37" w14:textId="77777777" w:rsidR="00580D02" w:rsidRPr="003A13E2" w:rsidRDefault="00580D02" w:rsidP="00580D02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Химия в 9 классе/</w:t>
      </w:r>
      <w:r w:rsidRPr="003A13E2">
        <w:rPr>
          <w:rFonts w:eastAsia="Calibri" w:cs="Times New Roman"/>
          <w:szCs w:val="30"/>
          <w:lang w:val="be-BY"/>
        </w:rPr>
        <w:t xml:space="preserve"> И.Е. Шиманович </w:t>
      </w:r>
      <w:r w:rsidRPr="003A13E2">
        <w:rPr>
          <w:rFonts w:eastAsia="Calibri" w:cs="Times New Roman"/>
          <w:iCs/>
          <w:szCs w:val="30"/>
        </w:rPr>
        <w:t xml:space="preserve">[и др.]; </w:t>
      </w:r>
      <w:r w:rsidRPr="003A13E2">
        <w:rPr>
          <w:rFonts w:eastAsia="Calibri" w:cs="Times New Roman"/>
          <w:szCs w:val="30"/>
        </w:rPr>
        <w:t>под ред</w:t>
      </w:r>
      <w:r w:rsidRPr="003A13E2">
        <w:rPr>
          <w:rFonts w:eastAsia="Calibri" w:cs="Times New Roman"/>
          <w:szCs w:val="30"/>
          <w:lang w:val="be-BY"/>
        </w:rPr>
        <w:t>.</w:t>
      </w:r>
      <w:r w:rsidRPr="003A13E2">
        <w:rPr>
          <w:rFonts w:eastAsia="Calibri" w:cs="Times New Roman"/>
          <w:szCs w:val="30"/>
        </w:rPr>
        <w:t xml:space="preserve"> И.Е. Шимановича</w:t>
      </w:r>
      <w:r w:rsidRPr="003A13E2">
        <w:rPr>
          <w:rFonts w:eastAsia="Calibri" w:cs="Times New Roman"/>
          <w:szCs w:val="30"/>
          <w:lang w:val="be-BY"/>
        </w:rPr>
        <w:t>.</w:t>
      </w:r>
      <w:r w:rsidRPr="003A13E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iCs/>
          <w:szCs w:val="30"/>
        </w:rPr>
        <w:t>– Минск: ХХХХ, 2020</w:t>
      </w:r>
      <w:r w:rsidRPr="003A13E2">
        <w:rPr>
          <w:rFonts w:eastAsia="Calibri" w:cs="Times New Roman"/>
          <w:iCs/>
          <w:szCs w:val="30"/>
          <w:lang w:val="be-BY"/>
        </w:rPr>
        <w:t>.</w:t>
      </w:r>
    </w:p>
    <w:p w14:paraId="4727579A" w14:textId="77777777" w:rsidR="00580D02" w:rsidRPr="003A13E2" w:rsidRDefault="00580D02" w:rsidP="00580D02">
      <w:pPr>
        <w:ind w:firstLine="708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3A13E2">
        <w:rPr>
          <w:rFonts w:eastAsia="Calibri" w:cs="Times New Roman"/>
          <w:szCs w:val="30"/>
        </w:rPr>
        <w:t>«</w:t>
      </w:r>
      <w:r w:rsidRPr="003A13E2">
        <w:rPr>
          <w:rFonts w:eastAsia="Calibri" w:cs="Times New Roman"/>
          <w:szCs w:val="30"/>
          <w:lang w:val="be-BY"/>
        </w:rPr>
        <w:t>Компетентностный подход</w:t>
      </w:r>
      <w:r w:rsidRPr="003A13E2">
        <w:rPr>
          <w:rFonts w:eastAsia="Calibri" w:cs="Times New Roman"/>
          <w:szCs w:val="30"/>
        </w:rPr>
        <w:t xml:space="preserve">»). </w:t>
      </w:r>
    </w:p>
    <w:p w14:paraId="4B5899DE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Pr="003A13E2">
        <w:rPr>
          <w:rFonts w:eastAsia="Calibri" w:cs="Times New Roman"/>
          <w:szCs w:val="30"/>
        </w:rPr>
        <w:br/>
        <w:t xml:space="preserve">в 2020/2021 учебном году размещена на национальном образовательном портале: </w:t>
      </w:r>
      <w:hyperlink r:id="rId11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2113BB3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</w:rPr>
        <w:t xml:space="preserve">3. </w:t>
      </w:r>
      <w:r w:rsidRPr="003A13E2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14:paraId="0D01A6C4" w14:textId="77777777" w:rsidR="00580D02" w:rsidRPr="003A13E2" w:rsidRDefault="00580D02" w:rsidP="00580D02">
      <w:pPr>
        <w:ind w:firstLine="708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t xml:space="preserve">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в объеме не более двух дополнительных учебных часов в неделю. Рекомендации по организации изучения химии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на повышенном уровне размещены на национальном образовательном портале: </w:t>
      </w:r>
      <w:hyperlink r:id="rId12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13675DC2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 изучении учебного предмета «Химия» в X классе на повышенном уровне используется электронное приложение для </w:t>
      </w:r>
      <w:r w:rsidRPr="003A13E2">
        <w:rPr>
          <w:rFonts w:eastAsia="Calibri" w:cs="Times New Roman"/>
          <w:szCs w:val="30"/>
        </w:rPr>
        <w:lastRenderedPageBreak/>
        <w:t xml:space="preserve">повышенного уровня «Химия. 10 класс», размещенное на ресурсе </w:t>
      </w:r>
      <w:r w:rsidRPr="003A13E2">
        <w:rPr>
          <w:rFonts w:cs="Times New Roman"/>
          <w:i/>
          <w:szCs w:val="30"/>
        </w:rPr>
        <w:t>(</w:t>
      </w:r>
      <w:hyperlink r:id="rId13" w:history="1">
        <w:r w:rsidRPr="003A13E2">
          <w:rPr>
            <w:i/>
            <w:color w:val="0000FF" w:themeColor="hyperlink"/>
            <w:u w:val="single"/>
          </w:rPr>
          <w:t>http://profil.adu.by/</w:t>
        </w:r>
      </w:hyperlink>
      <w:r w:rsidRPr="003A13E2">
        <w:rPr>
          <w:rFonts w:cs="Times New Roman"/>
          <w:i/>
          <w:szCs w:val="30"/>
        </w:rPr>
        <w:t>),</w:t>
      </w:r>
      <w:r w:rsidRPr="003A13E2">
        <w:rPr>
          <w:rFonts w:cs="Times New Roman"/>
          <w:i/>
          <w:color w:val="0000FF" w:themeColor="hyperlink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химии</w:t>
      </w:r>
      <w:r w:rsidRPr="003A13E2">
        <w:rPr>
          <w:rFonts w:eastAsia="Calibri" w:cs="Times New Roman"/>
          <w:color w:val="FF0000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на базовом уровне.</w:t>
      </w:r>
    </w:p>
    <w:p w14:paraId="7F84A9EC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4. </w:t>
      </w:r>
      <w:r w:rsidRPr="003A13E2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14:paraId="1F77C9C2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«Химия». Данное КТП утверждается руководителем учреждения образования до начала учебного года. </w:t>
      </w:r>
    </w:p>
    <w:p w14:paraId="5183D73D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Учитель вправе использовать примерное КТП по учебному предмету «Химия» для VII-XI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Аналогичным образом оформляется КТП при организации изучения 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 </w:t>
      </w:r>
    </w:p>
    <w:p w14:paraId="49E52F1A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t xml:space="preserve">Примерное КТП для X класса по учебному предмету «Химия» размещено на национальном образовательном портале </w:t>
      </w:r>
      <w:hyperlink r:id="rId14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784CE08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5. </w:t>
      </w:r>
      <w:r w:rsidRPr="003A13E2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384E339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5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2B1F246B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 организации образовательного процесса по учебному предмету «Химия»</w:t>
      </w:r>
      <w:r w:rsidRPr="003A13E2">
        <w:rPr>
          <w:rFonts w:eastAsia="Calibri" w:cs="Times New Roman"/>
          <w:b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 xml:space="preserve"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</w:t>
      </w:r>
      <w:r w:rsidRPr="003A13E2">
        <w:rPr>
          <w:rFonts w:eastAsia="Calibri" w:cs="Times New Roman"/>
          <w:szCs w:val="30"/>
        </w:rPr>
        <w:lastRenderedPageBreak/>
        <w:t>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64C4E58D" w14:textId="77777777" w:rsidR="00580D02" w:rsidRPr="003A13E2" w:rsidRDefault="00580D02" w:rsidP="00580D02">
      <w:pPr>
        <w:tabs>
          <w:tab w:val="left" w:pos="426"/>
          <w:tab w:val="left" w:pos="851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В каждом кабинете химии должны быть:</w:t>
      </w:r>
    </w:p>
    <w:p w14:paraId="70A73367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инструкции по охране труда для лаборанта на отдельные виды работ и по пожарной безопасности;</w:t>
      </w:r>
    </w:p>
    <w:p w14:paraId="596BE6C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плакаты по пожарной безопасности и оказанию первой помощи; </w:t>
      </w:r>
    </w:p>
    <w:p w14:paraId="1B827EB9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средства индивидуальной защиты;</w:t>
      </w:r>
    </w:p>
    <w:p w14:paraId="78444BC8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аптечки первой помощи;</w:t>
      </w:r>
    </w:p>
    <w:p w14:paraId="6F1C29EB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первичные средства пожаротушения.</w:t>
      </w:r>
    </w:p>
    <w:p w14:paraId="26811CBA" w14:textId="77777777" w:rsidR="00580D02" w:rsidRPr="003A13E2" w:rsidRDefault="00580D02" w:rsidP="00580D02">
      <w:pPr>
        <w:widowControl w:val="0"/>
        <w:autoSpaceDE w:val="0"/>
        <w:adjustRightInd w:val="0"/>
        <w:ind w:firstLine="709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3A13E2">
        <w:rPr>
          <w:rFonts w:eastAsia="Times New Roman" w:cs="Times New Roman"/>
          <w:b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3A13E2">
        <w:rPr>
          <w:rFonts w:eastAsia="Times New Roman" w:cs="Times New Roman"/>
          <w:szCs w:val="30"/>
          <w:lang w:val="be-BY" w:eastAsia="ru-RU"/>
        </w:rPr>
        <w:t>в редакции постановления от 28.05.2018 № 48</w:t>
      </w:r>
      <w:r w:rsidRPr="003A13E2">
        <w:rPr>
          <w:rFonts w:eastAsia="Times New Roman" w:cs="Times New Roman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3A13E2">
        <w:rPr>
          <w:rFonts w:eastAsia="Times New Roman" w:cs="Times New Roman"/>
          <w:szCs w:val="30"/>
          <w:lang w:val="en-US" w:eastAsia="ru-RU"/>
        </w:rPr>
        <w:t>VII</w:t>
      </w:r>
      <w:r w:rsidRPr="003A13E2">
        <w:rPr>
          <w:rFonts w:eastAsia="Times New Roman" w:cs="Times New Roman"/>
          <w:szCs w:val="30"/>
          <w:lang w:eastAsia="ru-RU"/>
        </w:rPr>
        <w:t>–</w:t>
      </w:r>
      <w:r w:rsidRPr="003A13E2">
        <w:rPr>
          <w:rFonts w:eastAsia="Times New Roman" w:cs="Times New Roman"/>
          <w:szCs w:val="30"/>
          <w:lang w:val="en-US" w:eastAsia="ru-RU"/>
        </w:rPr>
        <w:t>XI</w:t>
      </w:r>
      <w:r w:rsidRPr="003A13E2">
        <w:rPr>
          <w:rFonts w:eastAsia="Times New Roman" w:cs="Times New Roman"/>
          <w:szCs w:val="30"/>
          <w:lang w:eastAsia="ru-RU"/>
        </w:rPr>
        <w:t xml:space="preserve"> классы).</w:t>
      </w:r>
    </w:p>
    <w:p w14:paraId="4237C4E4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14:paraId="708936F1" w14:textId="77777777" w:rsidR="00580D02" w:rsidRPr="003A13E2" w:rsidRDefault="00580D02" w:rsidP="00580D02">
      <w:pPr>
        <w:overflowPunct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Обращаем внимание на следующие требования безопасности</w:t>
      </w:r>
      <w:r w:rsidRPr="003A13E2">
        <w:rPr>
          <w:rFonts w:eastAsia="Calibri" w:cs="Times New Roman"/>
          <w:szCs w:val="30"/>
        </w:rPr>
        <w:t xml:space="preserve"> при проведении учебных занятий в кабинете химии:</w:t>
      </w:r>
    </w:p>
    <w:p w14:paraId="5B0DACC4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14:paraId="36A9C6BA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поддерживать правильность хранения реактивов по группам хранения; </w:t>
      </w:r>
    </w:p>
    <w:p w14:paraId="2A399A26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14:paraId="7EDB6FB4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уничтожение реактивов в таре без этикеток производить в </w:t>
      </w:r>
      <w:r w:rsidRPr="003A13E2">
        <w:rPr>
          <w:rFonts w:eastAsia="Calibri" w:cs="Times New Roman"/>
          <w:color w:val="000000"/>
          <w:szCs w:val="30"/>
        </w:rPr>
        <w:lastRenderedPageBreak/>
        <w:t>соответствии с пунктами 66–71 Правил безопасности</w:t>
      </w:r>
      <w:r w:rsidRPr="003A13E2">
        <w:rPr>
          <w:rFonts w:eastAsia="Calibri" w:cs="Times New Roman"/>
          <w:szCs w:val="30"/>
        </w:rPr>
        <w:t>.</w:t>
      </w:r>
    </w:p>
    <w:p w14:paraId="43594CAB" w14:textId="77777777" w:rsidR="00580D02" w:rsidRPr="003A13E2" w:rsidRDefault="00580D02" w:rsidP="00580D02">
      <w:pPr>
        <w:ind w:firstLine="709"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  <w:lang w:eastAsia="ru-RU"/>
        </w:rPr>
        <w:t xml:space="preserve">На первом занятии в каждой учебной четверти </w:t>
      </w:r>
      <w:r w:rsidRPr="003A13E2">
        <w:rPr>
          <w:rFonts w:eastAsia="Calibri" w:cs="Times New Roman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3A13E2">
        <w:rPr>
          <w:rFonts w:eastAsia="Calibri" w:cs="Times New Roman"/>
          <w:szCs w:val="30"/>
          <w:lang w:eastAsia="ru-RU"/>
        </w:rPr>
        <w:t xml:space="preserve"> делает запись «</w:t>
      </w:r>
      <w:r w:rsidRPr="003A13E2">
        <w:rPr>
          <w:rFonts w:eastAsia="Calibri" w:cs="Times New Roman"/>
          <w:i/>
          <w:szCs w:val="30"/>
        </w:rPr>
        <w:t>Обучение правилам безопасного поведения» (</w:t>
      </w:r>
      <w:r w:rsidRPr="003A13E2">
        <w:rPr>
          <w:rFonts w:eastAsia="Calibri" w:cs="Times New Roman"/>
          <w:szCs w:val="30"/>
        </w:rPr>
        <w:t>или</w:t>
      </w:r>
      <w:r w:rsidRPr="003A13E2">
        <w:rPr>
          <w:rFonts w:eastAsia="Calibri" w:cs="Times New Roman"/>
          <w:i/>
          <w:szCs w:val="30"/>
        </w:rPr>
        <w:t xml:space="preserve"> «ОПБП»)</w:t>
      </w:r>
      <w:r w:rsidRPr="003A13E2">
        <w:rPr>
          <w:rFonts w:eastAsia="Calibri" w:cs="Times New Roman"/>
          <w:szCs w:val="30"/>
          <w:lang w:eastAsia="ru-RU"/>
        </w:rPr>
        <w:t xml:space="preserve"> в классном журнале </w:t>
      </w:r>
      <w:r w:rsidRPr="003A13E2">
        <w:rPr>
          <w:rFonts w:eastAsia="Calibri" w:cs="Times New Roman"/>
          <w:szCs w:val="30"/>
        </w:rPr>
        <w:t xml:space="preserve">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>перед темой урока</w:t>
      </w:r>
      <w:r w:rsidRPr="003A13E2">
        <w:rPr>
          <w:rFonts w:eastAsia="Calibri" w:cs="Times New Roman"/>
          <w:i/>
          <w:szCs w:val="30"/>
        </w:rPr>
        <w:t>.</w:t>
      </w:r>
    </w:p>
    <w:p w14:paraId="53DF14C3" w14:textId="77777777" w:rsidR="00580D02" w:rsidRPr="003A13E2" w:rsidRDefault="00580D02" w:rsidP="00580D02">
      <w:pPr>
        <w:shd w:val="clear" w:color="auto" w:fill="FFFFFF"/>
        <w:tabs>
          <w:tab w:val="left" w:pos="851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указанных случаях в классном журнале 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 xml:space="preserve">делается запись «Обучение правилам безопасного поведения» (или «ОПБП»). </w:t>
      </w:r>
    </w:p>
    <w:p w14:paraId="302C521C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Деление класса на группы</w:t>
      </w:r>
      <w:r w:rsidRPr="003A13E2">
        <w:rPr>
          <w:rFonts w:eastAsia="Calibri" w:cs="Times New Roman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14:paraId="2F56CAC6" w14:textId="77777777" w:rsidR="00580D02" w:rsidRPr="003A13E2" w:rsidRDefault="00580D02" w:rsidP="00580D02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3A13E2">
        <w:rPr>
          <w:rFonts w:eastAsia="Times New Roman" w:cs="Times New Roman"/>
          <w:color w:val="000000"/>
          <w:szCs w:val="30"/>
          <w:lang w:eastAsia="ru-RU"/>
        </w:rPr>
        <w:t>«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Химия</w:t>
      </w:r>
      <w:r w:rsidRPr="003A13E2">
        <w:rPr>
          <w:rFonts w:eastAsia="Times New Roman" w:cs="Times New Roman"/>
          <w:color w:val="000000"/>
          <w:szCs w:val="30"/>
          <w:lang w:eastAsia="ru-RU"/>
        </w:rPr>
        <w:t xml:space="preserve">»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учащимся рекомендуется иметь 3 тетради (1 тетрадь для обучающих и лабораторных работ, 1 тетрадь для практических работ и 1 тетрадь для контрольных работ).</w:t>
      </w:r>
      <w:r w:rsidRPr="003A1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14:paraId="2FADD629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Практические работы по химии</w:t>
      </w:r>
      <w:r w:rsidRPr="003A13E2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14:paraId="3AFDC0A1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14:paraId="33D3C33F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Лабораторные опыты</w:t>
      </w:r>
      <w:r w:rsidRPr="003A13E2">
        <w:rPr>
          <w:rFonts w:eastAsia="Calibri" w:cs="Times New Roman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выставляются в классный журнал по усмотрению учителя.</w:t>
      </w:r>
    </w:p>
    <w:p w14:paraId="5DF60ACC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lastRenderedPageBreak/>
        <w:t>Домашние задания</w:t>
      </w:r>
      <w:r w:rsidRPr="003A13E2">
        <w:rPr>
          <w:rFonts w:eastAsia="Calibri" w:cs="Times New Roman"/>
          <w:szCs w:val="30"/>
        </w:rPr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14:paraId="430915D1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3A13E2">
        <w:rPr>
          <w:rFonts w:eastAsia="Calibri" w:cs="Times New Roman"/>
          <w:szCs w:val="30"/>
          <w:lang w:val="en-US"/>
        </w:rPr>
        <w:t>VII</w:t>
      </w:r>
      <w:r w:rsidRPr="003A13E2">
        <w:rPr>
          <w:rFonts w:eastAsia="Calibri" w:cs="Times New Roman"/>
          <w:szCs w:val="30"/>
        </w:rPr>
        <w:t>–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классах за 2,5 часа, в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>–</w:t>
      </w:r>
      <w:r w:rsidRPr="003A13E2">
        <w:rPr>
          <w:rFonts w:eastAsia="Calibri" w:cs="Times New Roman"/>
          <w:szCs w:val="30"/>
          <w:lang w:val="en-US"/>
        </w:rPr>
        <w:t>XI</w:t>
      </w:r>
      <w:r w:rsidRPr="003A13E2">
        <w:rPr>
          <w:rFonts w:eastAsia="Calibri" w:cs="Times New Roman"/>
          <w:szCs w:val="30"/>
        </w:rPr>
        <w:t xml:space="preserve"> классах за 3 часа.</w:t>
      </w:r>
    </w:p>
    <w:p w14:paraId="4E96C75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Для проведения </w:t>
      </w:r>
      <w:r w:rsidRPr="003A13E2">
        <w:rPr>
          <w:rFonts w:eastAsia="Calibri" w:cs="Times New Roman"/>
          <w:b/>
          <w:szCs w:val="30"/>
        </w:rPr>
        <w:t>факультативных занятий</w:t>
      </w:r>
      <w:r w:rsidRPr="003A13E2">
        <w:rPr>
          <w:rFonts w:eastAsia="Calibri" w:cs="Times New Roman"/>
          <w:szCs w:val="30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A13E2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6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96B5631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6. </w:t>
      </w:r>
      <w:r w:rsidRPr="003A13E2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14:paraId="75D63EA2" w14:textId="77777777" w:rsidR="00580D02" w:rsidRPr="003A13E2" w:rsidRDefault="00580D02" w:rsidP="00580D02">
      <w:pPr>
        <w:ind w:firstLine="709"/>
        <w:rPr>
          <w:rFonts w:eastAsia="Times New Roman" w:cs="Times New Roman"/>
          <w:b/>
          <w:bCs/>
          <w:color w:val="000000"/>
          <w:szCs w:val="30"/>
          <w:lang w:eastAsia="x-none"/>
        </w:rPr>
      </w:pPr>
      <w:r w:rsidRPr="003A13E2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химии в 2020/2021 учебном году предлагается единая тема </w:t>
      </w:r>
      <w:r w:rsidRPr="003A13E2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химии по вопросам организации учебно-познавательной деятельности учащихся».</w:t>
      </w:r>
      <w:r w:rsidRPr="003A13E2">
        <w:rPr>
          <w:rFonts w:eastAsia="Times New Roman" w:cs="Arial"/>
          <w:b/>
          <w:szCs w:val="30"/>
          <w:lang w:eastAsia="ru-RU"/>
        </w:rPr>
        <w:tab/>
      </w:r>
    </w:p>
    <w:p w14:paraId="372DCCD4" w14:textId="77777777" w:rsidR="00580D02" w:rsidRPr="003A13E2" w:rsidRDefault="00580D02" w:rsidP="00580D02">
      <w:pPr>
        <w:ind w:firstLine="709"/>
        <w:rPr>
          <w:b/>
          <w:bCs/>
          <w:szCs w:val="30"/>
        </w:rPr>
      </w:pPr>
      <w:r w:rsidRPr="003A13E2">
        <w:rPr>
          <w:b/>
          <w:bCs/>
          <w:szCs w:val="30"/>
        </w:rPr>
        <w:t>На августовских предметных секциях учителей химии рекомендуется обсудить следующие вопросы:</w:t>
      </w:r>
    </w:p>
    <w:p w14:paraId="7317C425" w14:textId="77777777" w:rsidR="00580D02" w:rsidRPr="003A13E2" w:rsidRDefault="00580D02" w:rsidP="00580D02">
      <w:pPr>
        <w:numPr>
          <w:ilvl w:val="0"/>
          <w:numId w:val="2"/>
        </w:numPr>
        <w:shd w:val="clear" w:color="auto" w:fill="FFFFFF"/>
        <w:ind w:left="0"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3A13E2">
        <w:rPr>
          <w:rFonts w:eastAsia="Calibri" w:cs="Times New Roman"/>
          <w:szCs w:val="30"/>
          <w:lang w:eastAsia="ru-RU"/>
        </w:rPr>
        <w:t>в 2020/2021 учебном году:</w:t>
      </w:r>
    </w:p>
    <w:p w14:paraId="71CCA531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>учебные программы по учебному предмету «Химия»;</w:t>
      </w:r>
    </w:p>
    <w:p w14:paraId="52EA3C6A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bCs/>
          <w:szCs w:val="30"/>
          <w:lang w:eastAsia="ru-RU"/>
        </w:rPr>
        <w:t xml:space="preserve">функциональные возможности новых учебных пособий, </w:t>
      </w:r>
      <w:r w:rsidRPr="003A13E2">
        <w:rPr>
          <w:rFonts w:eastAsia="Calibri" w:cs="Times New Roman"/>
          <w:color w:val="000000"/>
          <w:szCs w:val="30"/>
          <w:lang w:eastAsia="ru-RU"/>
        </w:rPr>
        <w:t>особенности работы с ними;</w:t>
      </w:r>
    </w:p>
    <w:p w14:paraId="7F1C92D5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химии;</w:t>
      </w:r>
    </w:p>
    <w:p w14:paraId="0639FDE7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</w:t>
      </w:r>
      <w:r w:rsidRPr="003A13E2">
        <w:rPr>
          <w:rFonts w:eastAsia="Calibri" w:cs="Times New Roman"/>
          <w:szCs w:val="30"/>
          <w:lang w:val="be-BY" w:eastAsia="ru-RU"/>
        </w:rPr>
        <w:t>(PISA).</w:t>
      </w:r>
    </w:p>
    <w:p w14:paraId="79CE3898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2. Анализ результатов работы методических формирований учителей химии в 2019/2020 учебном году. Планирование работы методических формирований в 2020/2021 учебном году. </w:t>
      </w:r>
    </w:p>
    <w:p w14:paraId="775E0977" w14:textId="77777777" w:rsidR="00580D02" w:rsidRPr="003A13E2" w:rsidRDefault="00580D02" w:rsidP="00580D02">
      <w:pPr>
        <w:tabs>
          <w:tab w:val="left" w:pos="709"/>
        </w:tabs>
        <w:ind w:firstLine="709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b/>
          <w:szCs w:val="30"/>
          <w:lang w:eastAsia="ru-RU"/>
        </w:rPr>
        <w:lastRenderedPageBreak/>
        <w:t xml:space="preserve">В течение учебного года на заседаниях методических формирований учителей химии </w:t>
      </w:r>
      <w:r w:rsidRPr="003A13E2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14:paraId="6D9E09F2" w14:textId="77777777" w:rsidR="00580D02" w:rsidRPr="003A13E2" w:rsidRDefault="00580D02" w:rsidP="00580D02">
      <w:pPr>
        <w:tabs>
          <w:tab w:val="left" w:pos="993"/>
        </w:tabs>
        <w:ind w:firstLine="709"/>
        <w:rPr>
          <w:noProof/>
          <w:szCs w:val="30"/>
          <w:lang w:eastAsia="ru-RU"/>
        </w:rPr>
      </w:pPr>
      <w:r w:rsidRPr="003A13E2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«Химия» посредством решения компетентностно-ориентированных заданий;</w:t>
      </w:r>
    </w:p>
    <w:p w14:paraId="62F08285" w14:textId="77777777" w:rsidR="00580D02" w:rsidRPr="003A13E2" w:rsidRDefault="00580D02" w:rsidP="00580D02">
      <w:pPr>
        <w:tabs>
          <w:tab w:val="left" w:pos="709"/>
          <w:tab w:val="left" w:pos="1134"/>
        </w:tabs>
        <w:ind w:right="-1" w:firstLine="709"/>
        <w:contextualSpacing/>
        <w:rPr>
          <w:rFonts w:eastAsia="Calibri" w:cs="Times New Roman"/>
          <w:color w:val="000000" w:themeColor="text1"/>
          <w:szCs w:val="30"/>
        </w:rPr>
      </w:pPr>
      <w:r w:rsidRPr="003A13E2">
        <w:rPr>
          <w:rFonts w:eastAsia="Calibri" w:cs="Times New Roman"/>
          <w:szCs w:val="30"/>
        </w:rPr>
        <w:t xml:space="preserve">использование медиаобразования в образовательном процессе по химии как основа </w:t>
      </w:r>
      <w:r w:rsidRPr="003A13E2">
        <w:rPr>
          <w:rFonts w:eastAsia="Calibri" w:cs="Times New Roman"/>
          <w:color w:val="000000" w:themeColor="text1"/>
          <w:szCs w:val="30"/>
        </w:rPr>
        <w:t xml:space="preserve">формирования </w:t>
      </w:r>
      <w:r w:rsidRPr="003A13E2">
        <w:rPr>
          <w:rFonts w:eastAsia="Calibri" w:cs="Times New Roman"/>
          <w:szCs w:val="30"/>
        </w:rPr>
        <w:t>предметных и метапредметных компетенций</w:t>
      </w:r>
      <w:r w:rsidRPr="003A13E2">
        <w:rPr>
          <w:rFonts w:eastAsia="Calibri" w:cs="Times New Roman"/>
          <w:color w:val="000000" w:themeColor="text1"/>
          <w:szCs w:val="30"/>
        </w:rPr>
        <w:t xml:space="preserve"> учащихся; </w:t>
      </w:r>
    </w:p>
    <w:p w14:paraId="3FCC2107" w14:textId="77777777" w:rsidR="00580D02" w:rsidRPr="003A13E2" w:rsidRDefault="00580D02" w:rsidP="00580D02">
      <w:pPr>
        <w:tabs>
          <w:tab w:val="left" w:pos="709"/>
          <w:tab w:val="left" w:pos="1134"/>
        </w:tabs>
        <w:ind w:right="-1" w:firstLine="709"/>
        <w:contextualSpacing/>
        <w:rPr>
          <w:rFonts w:cs="Times New Roman"/>
          <w:szCs w:val="30"/>
        </w:rPr>
      </w:pPr>
      <w:r w:rsidRPr="003A13E2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3A13E2">
        <w:rPr>
          <w:rFonts w:cs="Times New Roman"/>
          <w:iCs/>
          <w:szCs w:val="30"/>
        </w:rPr>
        <w:t xml:space="preserve">на уроках химии и </w:t>
      </w:r>
      <w:r w:rsidRPr="003A13E2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14:paraId="151BD4EC" w14:textId="77777777" w:rsidR="00580D02" w:rsidRPr="003A13E2" w:rsidRDefault="00580D02" w:rsidP="00580D02">
      <w:pPr>
        <w:tabs>
          <w:tab w:val="left" w:pos="993"/>
        </w:tabs>
        <w:ind w:firstLine="709"/>
        <w:rPr>
          <w:rFonts w:eastAsia="Times New Roman" w:cs="Times New Roman"/>
          <w:szCs w:val="30"/>
        </w:rPr>
      </w:pPr>
      <w:r w:rsidRPr="003A13E2">
        <w:rPr>
          <w:rFonts w:eastAsia="Calibri" w:cs="Times New Roman"/>
          <w:bCs/>
          <w:szCs w:val="30"/>
        </w:rPr>
        <w:t xml:space="preserve">использование на учебных занятиях по химии приемов </w:t>
      </w:r>
      <w:r w:rsidRPr="003A13E2">
        <w:rPr>
          <w:rFonts w:eastAsia="Times New Roman" w:cs="Times New Roman"/>
          <w:szCs w:val="30"/>
        </w:rPr>
        <w:t>стратегии активной оценки</w:t>
      </w:r>
      <w:r w:rsidRPr="003A13E2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14:paraId="67C4313B" w14:textId="77777777" w:rsidR="00580D02" w:rsidRPr="003A13E2" w:rsidRDefault="00580D02" w:rsidP="00580D02">
      <w:pPr>
        <w:tabs>
          <w:tab w:val="left" w:pos="993"/>
        </w:tabs>
        <w:ind w:firstLine="709"/>
        <w:rPr>
          <w:rFonts w:cs="Times New Roman"/>
          <w:szCs w:val="30"/>
        </w:rPr>
      </w:pPr>
      <w:r w:rsidRPr="003A13E2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химии; </w:t>
      </w:r>
    </w:p>
    <w:p w14:paraId="6CA199EB" w14:textId="77777777" w:rsidR="00580D02" w:rsidRPr="003A13E2" w:rsidRDefault="00580D02" w:rsidP="00580D02">
      <w:pPr>
        <w:tabs>
          <w:tab w:val="left" w:pos="993"/>
        </w:tabs>
        <w:ind w:firstLine="709"/>
        <w:rPr>
          <w:szCs w:val="30"/>
        </w:rPr>
      </w:pPr>
      <w:r w:rsidRPr="003A13E2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3A13E2">
        <w:rPr>
          <w:rFonts w:cs="Times New Roman"/>
          <w:iCs/>
          <w:szCs w:val="30"/>
        </w:rPr>
        <w:t xml:space="preserve">проведении </w:t>
      </w:r>
      <w:r w:rsidRPr="003A13E2">
        <w:rPr>
          <w:rFonts w:cs="Times New Roman"/>
          <w:szCs w:val="30"/>
        </w:rPr>
        <w:t>«перевернутого» урока по химии</w:t>
      </w:r>
      <w:r w:rsidRPr="003A13E2">
        <w:rPr>
          <w:szCs w:val="30"/>
        </w:rPr>
        <w:t>;</w:t>
      </w:r>
    </w:p>
    <w:p w14:paraId="0E9AC562" w14:textId="77777777" w:rsidR="00580D02" w:rsidRPr="003A13E2" w:rsidRDefault="00580D02" w:rsidP="00580D02">
      <w:pPr>
        <w:ind w:right="-1"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szCs w:val="30"/>
          <w:lang w:val="be-BY"/>
        </w:rPr>
        <w:t>контрольно-оценочная деятельность учителя как средство стимулирования учебно-познавательной деятельности учащихся на учебных занятиях по химии;</w:t>
      </w:r>
    </w:p>
    <w:p w14:paraId="62930190" w14:textId="77777777" w:rsidR="00580D02" w:rsidRPr="003A13E2" w:rsidRDefault="00580D02" w:rsidP="00580D02">
      <w:pPr>
        <w:ind w:firstLine="708"/>
        <w:rPr>
          <w:rFonts w:eastAsia="Calibri" w:cs="Times New Roman"/>
          <w:szCs w:val="28"/>
        </w:rPr>
      </w:pPr>
      <w:r w:rsidRPr="003A13E2">
        <w:rPr>
          <w:rFonts w:eastAsia="Calibri" w:cs="Times New Roman"/>
          <w:szCs w:val="28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химии;</w:t>
      </w:r>
    </w:p>
    <w:p w14:paraId="3CAFDDA9" w14:textId="77777777" w:rsidR="00580D02" w:rsidRPr="003A13E2" w:rsidRDefault="00580D02" w:rsidP="00580D02">
      <w:pPr>
        <w:tabs>
          <w:tab w:val="left" w:pos="993"/>
        </w:tabs>
        <w:ind w:firstLine="709"/>
        <w:rPr>
          <w:i/>
          <w:iCs/>
          <w:szCs w:val="30"/>
        </w:rPr>
      </w:pPr>
      <w:r w:rsidRPr="003A13E2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химии;</w:t>
      </w:r>
    </w:p>
    <w:p w14:paraId="41D768E6" w14:textId="77777777" w:rsidR="00580D02" w:rsidRPr="003A13E2" w:rsidRDefault="00580D02" w:rsidP="00580D02">
      <w:pPr>
        <w:tabs>
          <w:tab w:val="left" w:pos="993"/>
        </w:tabs>
        <w:ind w:firstLine="709"/>
        <w:rPr>
          <w:i/>
          <w:iCs/>
          <w:szCs w:val="30"/>
        </w:rPr>
      </w:pPr>
      <w:r w:rsidRPr="003A13E2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химии.</w:t>
      </w:r>
    </w:p>
    <w:p w14:paraId="7FE0047C" w14:textId="77777777" w:rsidR="00580D02" w:rsidRDefault="00580D02" w:rsidP="00580D02">
      <w:pPr>
        <w:ind w:firstLine="709"/>
        <w:rPr>
          <w:szCs w:val="30"/>
        </w:rPr>
      </w:pPr>
      <w:r w:rsidRPr="003A13E2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химии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3A13E2">
        <w:rPr>
          <w:i/>
          <w:szCs w:val="30"/>
        </w:rPr>
        <w:t>(</w:t>
      </w:r>
      <w:hyperlink r:id="rId17" w:history="1">
        <w:r w:rsidRPr="003A13E2">
          <w:rPr>
            <w:i/>
            <w:color w:val="0563C1"/>
            <w:szCs w:val="30"/>
            <w:u w:val="single"/>
          </w:rPr>
          <w:t>www.academy.edu.by</w:t>
        </w:r>
      </w:hyperlink>
      <w:r w:rsidRPr="003A13E2">
        <w:rPr>
          <w:i/>
          <w:szCs w:val="30"/>
        </w:rPr>
        <w:t>)</w:t>
      </w:r>
      <w:r w:rsidRPr="003A13E2">
        <w:rPr>
          <w:szCs w:val="30"/>
        </w:rPr>
        <w:t>.</w:t>
      </w:r>
    </w:p>
    <w:p w14:paraId="45D9B2D2" w14:textId="79E6AAAB" w:rsidR="0077328D" w:rsidRPr="00580D02" w:rsidRDefault="0077328D" w:rsidP="00580D02"/>
    <w:sectPr w:rsidR="0077328D" w:rsidRPr="00580D02" w:rsidSect="00072FBE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433B" w14:textId="77777777" w:rsidR="002E58C5" w:rsidRDefault="002E58C5" w:rsidP="00072FBE">
      <w:r>
        <w:separator/>
      </w:r>
    </w:p>
  </w:endnote>
  <w:endnote w:type="continuationSeparator" w:id="0">
    <w:p w14:paraId="23C043A2" w14:textId="77777777" w:rsidR="002E58C5" w:rsidRDefault="002E58C5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8F85" w14:textId="77777777" w:rsidR="002E58C5" w:rsidRDefault="002E58C5" w:rsidP="00072FBE">
      <w:r>
        <w:separator/>
      </w:r>
    </w:p>
  </w:footnote>
  <w:footnote w:type="continuationSeparator" w:id="0">
    <w:p w14:paraId="620DA96B" w14:textId="77777777" w:rsidR="002E58C5" w:rsidRDefault="002E58C5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606242"/>
      <w:docPartObj>
        <w:docPartGallery w:val="Page Numbers (Top of Page)"/>
        <w:docPartUnique/>
      </w:docPartObj>
    </w:sdtPr>
    <w:sdtEndPr/>
    <w:sdtContent>
      <w:p w14:paraId="0C4B9438" w14:textId="77777777" w:rsidR="00072FBE" w:rsidRDefault="00072F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5D">
          <w:rPr>
            <w:noProof/>
          </w:rPr>
          <w:t>7</w:t>
        </w:r>
        <w:r>
          <w:fldChar w:fldCharType="end"/>
        </w:r>
      </w:p>
    </w:sdtContent>
  </w:sdt>
  <w:p w14:paraId="4A81DC6B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19"/>
    <w:rsid w:val="000328C0"/>
    <w:rsid w:val="00041B84"/>
    <w:rsid w:val="00072FBE"/>
    <w:rsid w:val="000A606D"/>
    <w:rsid w:val="000C2D28"/>
    <w:rsid w:val="000D2B00"/>
    <w:rsid w:val="000E0FB0"/>
    <w:rsid w:val="000F4F79"/>
    <w:rsid w:val="001125A9"/>
    <w:rsid w:val="00114D5A"/>
    <w:rsid w:val="001511DB"/>
    <w:rsid w:val="00165990"/>
    <w:rsid w:val="00165A41"/>
    <w:rsid w:val="00167C15"/>
    <w:rsid w:val="00175F37"/>
    <w:rsid w:val="00186C13"/>
    <w:rsid w:val="00186F9E"/>
    <w:rsid w:val="001A4228"/>
    <w:rsid w:val="001C4A80"/>
    <w:rsid w:val="001F3394"/>
    <w:rsid w:val="00204E28"/>
    <w:rsid w:val="00225C66"/>
    <w:rsid w:val="00225D10"/>
    <w:rsid w:val="002423DF"/>
    <w:rsid w:val="00243AD3"/>
    <w:rsid w:val="00277C19"/>
    <w:rsid w:val="00285D44"/>
    <w:rsid w:val="00291CEC"/>
    <w:rsid w:val="002C7C76"/>
    <w:rsid w:val="002D627C"/>
    <w:rsid w:val="002E58C5"/>
    <w:rsid w:val="002E5B21"/>
    <w:rsid w:val="002F3308"/>
    <w:rsid w:val="002F541F"/>
    <w:rsid w:val="002F5AC5"/>
    <w:rsid w:val="00344828"/>
    <w:rsid w:val="003468B3"/>
    <w:rsid w:val="0034722C"/>
    <w:rsid w:val="0036196A"/>
    <w:rsid w:val="003621DC"/>
    <w:rsid w:val="003623BD"/>
    <w:rsid w:val="00373170"/>
    <w:rsid w:val="00380C72"/>
    <w:rsid w:val="003D4107"/>
    <w:rsid w:val="003E1461"/>
    <w:rsid w:val="00417BDF"/>
    <w:rsid w:val="00435194"/>
    <w:rsid w:val="00435EC6"/>
    <w:rsid w:val="00472CFB"/>
    <w:rsid w:val="004972C9"/>
    <w:rsid w:val="004C779F"/>
    <w:rsid w:val="004D5517"/>
    <w:rsid w:val="005046AB"/>
    <w:rsid w:val="0052401A"/>
    <w:rsid w:val="00546B3F"/>
    <w:rsid w:val="0055249E"/>
    <w:rsid w:val="00580D02"/>
    <w:rsid w:val="00596E2C"/>
    <w:rsid w:val="005B46C1"/>
    <w:rsid w:val="005D62A5"/>
    <w:rsid w:val="005F4619"/>
    <w:rsid w:val="00604423"/>
    <w:rsid w:val="00605322"/>
    <w:rsid w:val="006247D9"/>
    <w:rsid w:val="00640694"/>
    <w:rsid w:val="00641303"/>
    <w:rsid w:val="00652626"/>
    <w:rsid w:val="006534CC"/>
    <w:rsid w:val="00664C69"/>
    <w:rsid w:val="006958AA"/>
    <w:rsid w:val="006959AF"/>
    <w:rsid w:val="006A2011"/>
    <w:rsid w:val="006C1C10"/>
    <w:rsid w:val="006D50BF"/>
    <w:rsid w:val="006F5133"/>
    <w:rsid w:val="00714F18"/>
    <w:rsid w:val="007169E4"/>
    <w:rsid w:val="007370BF"/>
    <w:rsid w:val="007520D8"/>
    <w:rsid w:val="007536AF"/>
    <w:rsid w:val="00756EE0"/>
    <w:rsid w:val="0077328D"/>
    <w:rsid w:val="00782373"/>
    <w:rsid w:val="007A43EA"/>
    <w:rsid w:val="007B217D"/>
    <w:rsid w:val="007B67AF"/>
    <w:rsid w:val="007D7CAE"/>
    <w:rsid w:val="007E7672"/>
    <w:rsid w:val="0080157D"/>
    <w:rsid w:val="008032D8"/>
    <w:rsid w:val="008066AC"/>
    <w:rsid w:val="008227CA"/>
    <w:rsid w:val="00844ADA"/>
    <w:rsid w:val="00856839"/>
    <w:rsid w:val="00873306"/>
    <w:rsid w:val="008E5C76"/>
    <w:rsid w:val="0091400B"/>
    <w:rsid w:val="00914283"/>
    <w:rsid w:val="00945984"/>
    <w:rsid w:val="00947293"/>
    <w:rsid w:val="009642B7"/>
    <w:rsid w:val="00973634"/>
    <w:rsid w:val="009D2012"/>
    <w:rsid w:val="00A21DF1"/>
    <w:rsid w:val="00A22B83"/>
    <w:rsid w:val="00A34981"/>
    <w:rsid w:val="00A43D3F"/>
    <w:rsid w:val="00A44FA4"/>
    <w:rsid w:val="00A61B61"/>
    <w:rsid w:val="00A83C3E"/>
    <w:rsid w:val="00A910EF"/>
    <w:rsid w:val="00B00D14"/>
    <w:rsid w:val="00B01DE0"/>
    <w:rsid w:val="00B11AEF"/>
    <w:rsid w:val="00B27115"/>
    <w:rsid w:val="00B3762E"/>
    <w:rsid w:val="00B85A26"/>
    <w:rsid w:val="00B97154"/>
    <w:rsid w:val="00BD3BBA"/>
    <w:rsid w:val="00C1557B"/>
    <w:rsid w:val="00C32B35"/>
    <w:rsid w:val="00C35A82"/>
    <w:rsid w:val="00C37768"/>
    <w:rsid w:val="00C51F7B"/>
    <w:rsid w:val="00C87FD8"/>
    <w:rsid w:val="00CA121A"/>
    <w:rsid w:val="00CB0121"/>
    <w:rsid w:val="00CB3B0C"/>
    <w:rsid w:val="00CD09E8"/>
    <w:rsid w:val="00CD373B"/>
    <w:rsid w:val="00CF6E17"/>
    <w:rsid w:val="00D15DF0"/>
    <w:rsid w:val="00D23B04"/>
    <w:rsid w:val="00D24117"/>
    <w:rsid w:val="00D36196"/>
    <w:rsid w:val="00D40072"/>
    <w:rsid w:val="00D72BD7"/>
    <w:rsid w:val="00D761AB"/>
    <w:rsid w:val="00D84F9A"/>
    <w:rsid w:val="00D86594"/>
    <w:rsid w:val="00D905ED"/>
    <w:rsid w:val="00D92B9B"/>
    <w:rsid w:val="00D94B0D"/>
    <w:rsid w:val="00DA173A"/>
    <w:rsid w:val="00E11ABA"/>
    <w:rsid w:val="00E17FE9"/>
    <w:rsid w:val="00E50B87"/>
    <w:rsid w:val="00E55A05"/>
    <w:rsid w:val="00E572FF"/>
    <w:rsid w:val="00E942A8"/>
    <w:rsid w:val="00F26EDD"/>
    <w:rsid w:val="00F72AAA"/>
    <w:rsid w:val="00FA5B5D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DF6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08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://profil.adu.b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7" Type="http://schemas.openxmlformats.org/officeDocument/2006/relationships/hyperlink" Target="http://www.academy.e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CB50-333B-4D46-BDFE-9A8A84D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cp:lastPrinted>2020-06-22T08:12:00Z</cp:lastPrinted>
  <dcterms:created xsi:type="dcterms:W3CDTF">2020-07-10T06:25:00Z</dcterms:created>
  <dcterms:modified xsi:type="dcterms:W3CDTF">2020-07-10T06:25:00Z</dcterms:modified>
</cp:coreProperties>
</file>